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2AC1E" w14:textId="7F19864F" w:rsidR="00467C72" w:rsidRDefault="00467C72" w:rsidP="00467C72">
      <w:pPr>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 w:val="left" w:pos="9113"/>
        </w:tabs>
        <w:rPr>
          <w:rFonts w:ascii="Courier New" w:hAnsi="Courier New"/>
        </w:rPr>
      </w:pPr>
      <w:r>
        <w:fldChar w:fldCharType="begin"/>
      </w:r>
      <w:r>
        <w:instrText xml:space="preserve"> SEQ CHAPTER \h \r 1</w:instrText>
      </w:r>
      <w:r>
        <w:fldChar w:fldCharType="end"/>
      </w:r>
      <w:r w:rsidR="00BA6C33">
        <w:rPr>
          <w:noProof/>
        </w:rPr>
        <w:drawing>
          <wp:inline distT="0" distB="0" distL="0" distR="0" wp14:anchorId="3813FCCD" wp14:editId="404243A7">
            <wp:extent cx="2334312" cy="1619250"/>
            <wp:effectExtent l="0" t="0" r="889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3291" cy="1639352"/>
                    </a:xfrm>
                    <a:prstGeom prst="rect">
                      <a:avLst/>
                    </a:prstGeom>
                    <a:noFill/>
                    <a:ln>
                      <a:noFill/>
                    </a:ln>
                  </pic:spPr>
                </pic:pic>
              </a:graphicData>
            </a:graphic>
          </wp:inline>
        </w:drawing>
      </w:r>
    </w:p>
    <w:p w14:paraId="1201F808" w14:textId="77777777" w:rsidR="00467C72" w:rsidRDefault="00467C72" w:rsidP="00467C72">
      <w:pPr>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 w:val="left" w:pos="9113"/>
        </w:tabs>
        <w:rPr>
          <w:rFonts w:ascii="Times New Roman Standaard" w:hAnsi="Times New Roman Standaard"/>
        </w:rPr>
      </w:pPr>
    </w:p>
    <w:p w14:paraId="70950B91" w14:textId="77777777" w:rsidR="00467C72" w:rsidRDefault="00467C72" w:rsidP="00467C72">
      <w:pPr>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 w:val="left" w:pos="9113"/>
        </w:tabs>
        <w:rPr>
          <w:rFonts w:ascii="Times New Roman Standaard" w:hAnsi="Times New Roman Standaard"/>
        </w:rPr>
      </w:pPr>
    </w:p>
    <w:p w14:paraId="20E9B084" w14:textId="77777777" w:rsidR="00467C72" w:rsidRDefault="00467C72" w:rsidP="00467C72">
      <w:pPr>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 w:val="left" w:pos="9113"/>
        </w:tabs>
        <w:rPr>
          <w:rFonts w:ascii="Times New Roman Standaard" w:hAnsi="Times New Roman Standaard"/>
        </w:rPr>
      </w:pPr>
    </w:p>
    <w:p w14:paraId="40256EBA" w14:textId="77777777" w:rsidR="00467C72" w:rsidRDefault="00467C72" w:rsidP="00467C72">
      <w:pPr>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 w:val="left" w:pos="9113"/>
        </w:tabs>
        <w:rPr>
          <w:rFonts w:ascii="Times New Roman Standaard" w:hAnsi="Times New Roman Standaard"/>
        </w:rPr>
      </w:pPr>
    </w:p>
    <w:p w14:paraId="7715A6F0" w14:textId="6B878800" w:rsidR="00467C72" w:rsidRDefault="00467C72" w:rsidP="00BA6C33">
      <w:pPr>
        <w:tabs>
          <w:tab w:val="left" w:pos="0"/>
          <w:tab w:val="left" w:pos="2832"/>
        </w:tabs>
        <w:rPr>
          <w:rFonts w:ascii="Times New Roman Standaard" w:hAnsi="Times New Roman Standaard"/>
        </w:rPr>
      </w:pPr>
    </w:p>
    <w:p w14:paraId="14B24F6F" w14:textId="77777777" w:rsidR="00467C72" w:rsidRDefault="00467C72" w:rsidP="00467C72">
      <w:pPr>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 w:val="left" w:pos="9113"/>
        </w:tabs>
        <w:rPr>
          <w:rFonts w:ascii="Times New Roman Standaard" w:hAnsi="Times New Roman Standaard"/>
        </w:rPr>
      </w:pPr>
    </w:p>
    <w:p w14:paraId="179E0DBF" w14:textId="77777777" w:rsidR="00467C72" w:rsidRDefault="00467C72" w:rsidP="00467C72">
      <w:pPr>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 w:val="left" w:pos="9113"/>
        </w:tabs>
        <w:rPr>
          <w:rFonts w:ascii="Times New Roman Standaard" w:hAnsi="Times New Roman Standaard"/>
        </w:rPr>
      </w:pPr>
    </w:p>
    <w:p w14:paraId="2582299C" w14:textId="77777777" w:rsidR="00467C72" w:rsidRDefault="00467C72" w:rsidP="00467C72">
      <w:pPr>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 w:val="left" w:pos="9113"/>
        </w:tabs>
        <w:rPr>
          <w:rFonts w:ascii="Times New Roman Standaard" w:hAnsi="Times New Roman Standaard"/>
        </w:rPr>
      </w:pPr>
    </w:p>
    <w:p w14:paraId="0D831B9E" w14:textId="77777777" w:rsidR="00467C72" w:rsidRDefault="00467C72" w:rsidP="00467C72">
      <w:pPr>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 w:val="left" w:pos="9113"/>
        </w:tabs>
        <w:rPr>
          <w:rFonts w:ascii="Times New Roman Standaard" w:hAnsi="Times New Roman Standaard"/>
        </w:rPr>
      </w:pPr>
    </w:p>
    <w:p w14:paraId="79C73CFC" w14:textId="0BB0FB1F" w:rsidR="00467C72" w:rsidRPr="0068336F" w:rsidRDefault="00467C72" w:rsidP="00467C72">
      <w:pPr>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 w:val="left" w:pos="9113"/>
        </w:tabs>
        <w:jc w:val="center"/>
        <w:rPr>
          <w:rFonts w:asciiTheme="minorHAnsi" w:hAnsiTheme="minorHAnsi" w:cstheme="minorHAnsi"/>
          <w:b/>
          <w:sz w:val="56"/>
        </w:rPr>
      </w:pPr>
      <w:r w:rsidRPr="0068336F">
        <w:rPr>
          <w:rFonts w:asciiTheme="minorHAnsi" w:hAnsiTheme="minorHAnsi" w:cstheme="minorHAnsi"/>
          <w:b/>
          <w:sz w:val="56"/>
        </w:rPr>
        <w:t>SCHOLINGSREGLEMENT</w:t>
      </w:r>
      <w:r w:rsidRPr="0068336F">
        <w:rPr>
          <w:rFonts w:asciiTheme="minorHAnsi" w:hAnsiTheme="minorHAnsi" w:cstheme="minorHAnsi"/>
          <w:b/>
          <w:sz w:val="56"/>
        </w:rPr>
        <w:br/>
        <w:t>202</w:t>
      </w:r>
      <w:r w:rsidR="00243BD8" w:rsidRPr="0068336F">
        <w:rPr>
          <w:rFonts w:asciiTheme="minorHAnsi" w:hAnsiTheme="minorHAnsi" w:cstheme="minorHAnsi"/>
          <w:b/>
          <w:sz w:val="56"/>
        </w:rPr>
        <w:t>5</w:t>
      </w:r>
    </w:p>
    <w:p w14:paraId="6B7B7F6A" w14:textId="77777777" w:rsidR="00467C72" w:rsidRDefault="00467C72" w:rsidP="00467C72">
      <w:pPr>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 w:val="left" w:pos="9113"/>
        </w:tabs>
        <w:jc w:val="center"/>
        <w:rPr>
          <w:rFonts w:ascii="Trebuchet MS" w:hAnsi="Trebuchet MS"/>
        </w:rPr>
      </w:pPr>
    </w:p>
    <w:p w14:paraId="7BD3E6B0" w14:textId="77777777" w:rsidR="00467C72" w:rsidRDefault="00467C72" w:rsidP="00467C72">
      <w:pPr>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 w:val="left" w:pos="9113"/>
        </w:tabs>
        <w:jc w:val="center"/>
        <w:rPr>
          <w:rFonts w:ascii="Times New Roman Standaard" w:hAnsi="Times New Roman Standaard"/>
        </w:rPr>
      </w:pPr>
    </w:p>
    <w:p w14:paraId="0B45DE69" w14:textId="77777777" w:rsidR="00467C72" w:rsidRDefault="00467C72" w:rsidP="00467C72">
      <w:pPr>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 w:val="left" w:pos="9113"/>
        </w:tabs>
        <w:jc w:val="center"/>
        <w:rPr>
          <w:rFonts w:ascii="Times New Roman Standaard" w:hAnsi="Times New Roman Standaard"/>
        </w:rPr>
      </w:pPr>
    </w:p>
    <w:p w14:paraId="127207FD" w14:textId="77777777" w:rsidR="00467C72" w:rsidRDefault="00467C72" w:rsidP="00467C72">
      <w:pPr>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 w:val="left" w:pos="9113"/>
        </w:tabs>
        <w:jc w:val="center"/>
        <w:rPr>
          <w:rFonts w:ascii="Times New Roman Standaard" w:hAnsi="Times New Roman Standaard"/>
        </w:rPr>
      </w:pPr>
    </w:p>
    <w:p w14:paraId="3BA91DF9" w14:textId="77777777" w:rsidR="00467C72" w:rsidRDefault="00467C72" w:rsidP="00467C72">
      <w:pPr>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 w:val="left" w:pos="9113"/>
        </w:tabs>
        <w:jc w:val="center"/>
      </w:pPr>
    </w:p>
    <w:p w14:paraId="61EFA19C" w14:textId="77777777" w:rsidR="00467C72" w:rsidRDefault="00467C72" w:rsidP="00467C72">
      <w:pPr>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 w:val="left" w:pos="9113"/>
        </w:tabs>
        <w:jc w:val="center"/>
      </w:pPr>
    </w:p>
    <w:p w14:paraId="4117DACD" w14:textId="77777777" w:rsidR="00467C72" w:rsidRDefault="00467C72" w:rsidP="00467C72">
      <w:pPr>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 w:val="left" w:pos="9113"/>
        </w:tabs>
        <w:jc w:val="center"/>
      </w:pPr>
    </w:p>
    <w:p w14:paraId="4B31D159" w14:textId="77777777" w:rsidR="00467C72" w:rsidRDefault="00467C72" w:rsidP="00467C72">
      <w:pPr>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 w:val="left" w:pos="9113"/>
        </w:tabs>
        <w:jc w:val="center"/>
      </w:pPr>
    </w:p>
    <w:p w14:paraId="51392C3B" w14:textId="77777777" w:rsidR="00467C72" w:rsidRDefault="00467C72" w:rsidP="00467C72">
      <w:pPr>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 w:val="left" w:pos="9113"/>
        </w:tabs>
        <w:jc w:val="center"/>
        <w:rPr>
          <w:b/>
        </w:rPr>
      </w:pPr>
    </w:p>
    <w:p w14:paraId="1962B8AA" w14:textId="77777777" w:rsidR="00467C72" w:rsidRDefault="00467C72" w:rsidP="00467C72">
      <w:pPr>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 w:val="left" w:pos="9113"/>
        </w:tabs>
      </w:pPr>
    </w:p>
    <w:p w14:paraId="7B531471" w14:textId="77777777" w:rsidR="00467C72" w:rsidRDefault="00467C72" w:rsidP="00467C72">
      <w:pPr>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 w:val="left" w:pos="9113"/>
        </w:tabs>
      </w:pPr>
    </w:p>
    <w:p w14:paraId="3D442637" w14:textId="77777777" w:rsidR="00467C72" w:rsidRDefault="00467C72" w:rsidP="00467C72">
      <w:pPr>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 w:val="left" w:pos="9113"/>
        </w:tabs>
      </w:pPr>
    </w:p>
    <w:p w14:paraId="7A7AECDC" w14:textId="77777777" w:rsidR="00467C72" w:rsidRDefault="00467C72" w:rsidP="00467C72">
      <w:pPr>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 w:val="left" w:pos="9113"/>
        </w:tabs>
      </w:pPr>
    </w:p>
    <w:p w14:paraId="58DDAECE" w14:textId="77777777" w:rsidR="00467C72" w:rsidRDefault="00467C72" w:rsidP="00467C72">
      <w:pPr>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 w:val="left" w:pos="9113"/>
        </w:tabs>
      </w:pPr>
    </w:p>
    <w:p w14:paraId="4B87EA7B" w14:textId="77777777" w:rsidR="00467C72" w:rsidRDefault="00467C72" w:rsidP="00467C72">
      <w:pPr>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 w:val="left" w:pos="9113"/>
        </w:tabs>
      </w:pPr>
    </w:p>
    <w:p w14:paraId="383B3BC3" w14:textId="70FCA635" w:rsidR="00467C72" w:rsidRDefault="00467C72" w:rsidP="00467C72">
      <w:pPr>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 w:val="left" w:pos="9113"/>
        </w:tabs>
      </w:pPr>
    </w:p>
    <w:p w14:paraId="27813C03" w14:textId="23E80334" w:rsidR="0010217B" w:rsidRDefault="0010217B" w:rsidP="00467C72">
      <w:pPr>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 w:val="left" w:pos="9113"/>
        </w:tabs>
      </w:pPr>
    </w:p>
    <w:p w14:paraId="16CF99A4" w14:textId="3545E173" w:rsidR="0010217B" w:rsidRDefault="0010217B" w:rsidP="00467C72">
      <w:pPr>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 w:val="left" w:pos="9113"/>
        </w:tabs>
      </w:pPr>
    </w:p>
    <w:p w14:paraId="54E6CD72" w14:textId="356471FF" w:rsidR="0010217B" w:rsidRDefault="0010217B" w:rsidP="00467C72">
      <w:pPr>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 w:val="left" w:pos="9113"/>
        </w:tabs>
      </w:pPr>
    </w:p>
    <w:p w14:paraId="69760678" w14:textId="6FE32AB1" w:rsidR="0010217B" w:rsidRDefault="0010217B" w:rsidP="00467C72">
      <w:pPr>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 w:val="left" w:pos="9113"/>
        </w:tabs>
      </w:pPr>
    </w:p>
    <w:p w14:paraId="78E9C73A" w14:textId="3B8CF0E2" w:rsidR="0010217B" w:rsidRDefault="0010217B" w:rsidP="00467C72">
      <w:pPr>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 w:val="left" w:pos="9113"/>
        </w:tabs>
      </w:pPr>
    </w:p>
    <w:p w14:paraId="537081D4" w14:textId="26193E2E" w:rsidR="00467C72" w:rsidRDefault="00467C72" w:rsidP="00467C72">
      <w:pPr>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 w:val="left" w:pos="9113"/>
        </w:tabs>
        <w:rPr>
          <w:color w:val="FF0000"/>
        </w:rPr>
      </w:pPr>
    </w:p>
    <w:p w14:paraId="31731EF0" w14:textId="2876A7D1" w:rsidR="003A4BDB" w:rsidRDefault="003A4BDB" w:rsidP="00467C72">
      <w:pPr>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 w:val="left" w:pos="9113"/>
        </w:tabs>
        <w:rPr>
          <w:color w:val="FF0000"/>
        </w:rPr>
      </w:pPr>
    </w:p>
    <w:p w14:paraId="6B10D377" w14:textId="77777777" w:rsidR="003A4BDB" w:rsidRDefault="003A4BDB" w:rsidP="00467C72">
      <w:pPr>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 w:val="left" w:pos="9113"/>
        </w:tabs>
        <w:rPr>
          <w:color w:val="FF0000"/>
        </w:rPr>
      </w:pPr>
    </w:p>
    <w:p w14:paraId="15439582" w14:textId="365A4B0C" w:rsidR="00FD17E4" w:rsidRPr="0068336F" w:rsidRDefault="00467C72" w:rsidP="00467C72">
      <w:pPr>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 w:val="left" w:pos="9113"/>
        </w:tabs>
        <w:rPr>
          <w:rFonts w:asciiTheme="minorHAnsi" w:hAnsiTheme="minorHAnsi" w:cstheme="minorHAnsi"/>
          <w:bCs/>
          <w:color w:val="000000"/>
        </w:rPr>
      </w:pPr>
      <w:r w:rsidRPr="0068336F">
        <w:rPr>
          <w:rFonts w:asciiTheme="minorHAnsi" w:hAnsiTheme="minorHAnsi" w:cstheme="minorHAnsi"/>
          <w:bCs/>
          <w:color w:val="000000"/>
        </w:rPr>
        <w:t xml:space="preserve">© NVPA </w:t>
      </w:r>
      <w:r w:rsidR="004F1C23">
        <w:rPr>
          <w:rFonts w:asciiTheme="minorHAnsi" w:hAnsiTheme="minorHAnsi" w:cstheme="minorHAnsi"/>
          <w:bCs/>
          <w:color w:val="000000"/>
        </w:rPr>
        <w:t xml:space="preserve">19 </w:t>
      </w:r>
      <w:r w:rsidR="00C305F3">
        <w:rPr>
          <w:rFonts w:asciiTheme="minorHAnsi" w:hAnsiTheme="minorHAnsi" w:cstheme="minorHAnsi"/>
          <w:bCs/>
          <w:color w:val="000000"/>
        </w:rPr>
        <w:t>dec</w:t>
      </w:r>
      <w:r w:rsidR="000B6408" w:rsidRPr="0068336F">
        <w:rPr>
          <w:rFonts w:asciiTheme="minorHAnsi" w:hAnsiTheme="minorHAnsi" w:cstheme="minorHAnsi"/>
          <w:bCs/>
          <w:color w:val="000000"/>
        </w:rPr>
        <w:t>ember 202</w:t>
      </w:r>
      <w:r w:rsidR="00243BD8" w:rsidRPr="0068336F">
        <w:rPr>
          <w:rFonts w:asciiTheme="minorHAnsi" w:hAnsiTheme="minorHAnsi" w:cstheme="minorHAnsi"/>
          <w:bCs/>
          <w:color w:val="000000"/>
        </w:rPr>
        <w:t>2</w:t>
      </w:r>
    </w:p>
    <w:p w14:paraId="2F8F4365" w14:textId="38EB4A95" w:rsidR="003A4BDB" w:rsidRDefault="004F1C23">
      <w:pPr>
        <w:rPr>
          <w:rFonts w:asciiTheme="majorHAnsi" w:eastAsiaTheme="majorEastAsia" w:hAnsiTheme="majorHAnsi" w:cstheme="majorBidi"/>
          <w:color w:val="2F5496" w:themeColor="accent1" w:themeShade="BF"/>
          <w:sz w:val="32"/>
          <w:szCs w:val="32"/>
        </w:rPr>
      </w:pPr>
      <w:r>
        <w:t>(Goedgekeurd na ledenstemming)</w:t>
      </w:r>
      <w:r w:rsidR="003A4BDB">
        <w:br w:type="page"/>
      </w:r>
    </w:p>
    <w:sdt>
      <w:sdtPr>
        <w:rPr>
          <w:rFonts w:ascii="Times New Roman" w:eastAsia="Times New Roman" w:hAnsi="Times New Roman" w:cs="Times New Roman"/>
          <w:color w:val="auto"/>
          <w:sz w:val="24"/>
          <w:szCs w:val="20"/>
          <w:lang w:val="en-US"/>
        </w:rPr>
        <w:id w:val="-642500400"/>
        <w:docPartObj>
          <w:docPartGallery w:val="Table of Contents"/>
          <w:docPartUnique/>
        </w:docPartObj>
      </w:sdtPr>
      <w:sdtEndPr>
        <w:rPr>
          <w:rFonts w:asciiTheme="minorHAnsi" w:hAnsiTheme="minorHAnsi" w:cstheme="minorHAnsi"/>
          <w:b/>
          <w:bCs/>
          <w:sz w:val="22"/>
          <w:szCs w:val="22"/>
          <w:lang w:val="nl-NL"/>
        </w:rPr>
      </w:sdtEndPr>
      <w:sdtContent>
        <w:p w14:paraId="6AD5C0AB" w14:textId="0C8092B0" w:rsidR="00570994" w:rsidRDefault="00570994">
          <w:pPr>
            <w:pStyle w:val="Kopvaninhoudsopgave"/>
          </w:pPr>
          <w:r>
            <w:t>Inhoud</w:t>
          </w:r>
        </w:p>
        <w:p w14:paraId="6804245D" w14:textId="3D620127" w:rsidR="00C32ABF" w:rsidRPr="00C32ABF" w:rsidRDefault="00570994">
          <w:pPr>
            <w:pStyle w:val="Inhopg1"/>
            <w:tabs>
              <w:tab w:val="right" w:leader="dot" w:pos="9104"/>
            </w:tabs>
            <w:rPr>
              <w:rFonts w:asciiTheme="minorHAnsi" w:eastAsiaTheme="minorEastAsia" w:hAnsiTheme="minorHAnsi" w:cstheme="minorHAnsi"/>
              <w:noProof/>
              <w:sz w:val="22"/>
              <w:szCs w:val="22"/>
            </w:rPr>
          </w:pPr>
          <w:r w:rsidRPr="00C32ABF">
            <w:rPr>
              <w:rFonts w:asciiTheme="minorHAnsi" w:hAnsiTheme="minorHAnsi" w:cstheme="minorHAnsi"/>
              <w:sz w:val="22"/>
              <w:szCs w:val="22"/>
            </w:rPr>
            <w:fldChar w:fldCharType="begin"/>
          </w:r>
          <w:r w:rsidRPr="00C32ABF">
            <w:rPr>
              <w:rFonts w:asciiTheme="minorHAnsi" w:hAnsiTheme="minorHAnsi" w:cstheme="minorHAnsi"/>
              <w:sz w:val="22"/>
              <w:szCs w:val="22"/>
            </w:rPr>
            <w:instrText xml:space="preserve"> TOC \o "1-3" \h \z \u </w:instrText>
          </w:r>
          <w:r w:rsidRPr="00C32ABF">
            <w:rPr>
              <w:rFonts w:asciiTheme="minorHAnsi" w:hAnsiTheme="minorHAnsi" w:cstheme="minorHAnsi"/>
              <w:sz w:val="22"/>
              <w:szCs w:val="22"/>
            </w:rPr>
            <w:fldChar w:fldCharType="separate"/>
          </w:r>
          <w:hyperlink w:anchor="_Toc118894243" w:history="1">
            <w:r w:rsidR="00C32ABF" w:rsidRPr="00C32ABF">
              <w:rPr>
                <w:rStyle w:val="Hyperlink"/>
                <w:rFonts w:asciiTheme="minorHAnsi" w:hAnsiTheme="minorHAnsi" w:cstheme="minorHAnsi"/>
                <w:noProof/>
                <w:sz w:val="22"/>
                <w:szCs w:val="22"/>
              </w:rPr>
              <w:t>Inleiding</w:t>
            </w:r>
            <w:r w:rsidR="00C32ABF" w:rsidRPr="00C32ABF">
              <w:rPr>
                <w:rFonts w:asciiTheme="minorHAnsi" w:hAnsiTheme="minorHAnsi" w:cstheme="minorHAnsi"/>
                <w:noProof/>
                <w:webHidden/>
                <w:sz w:val="22"/>
                <w:szCs w:val="22"/>
              </w:rPr>
              <w:tab/>
            </w:r>
            <w:r w:rsidR="00C32ABF" w:rsidRPr="00C32ABF">
              <w:rPr>
                <w:rFonts w:asciiTheme="minorHAnsi" w:hAnsiTheme="minorHAnsi" w:cstheme="minorHAnsi"/>
                <w:noProof/>
                <w:webHidden/>
                <w:sz w:val="22"/>
                <w:szCs w:val="22"/>
              </w:rPr>
              <w:fldChar w:fldCharType="begin"/>
            </w:r>
            <w:r w:rsidR="00C32ABF" w:rsidRPr="00C32ABF">
              <w:rPr>
                <w:rFonts w:asciiTheme="minorHAnsi" w:hAnsiTheme="minorHAnsi" w:cstheme="minorHAnsi"/>
                <w:noProof/>
                <w:webHidden/>
                <w:sz w:val="22"/>
                <w:szCs w:val="22"/>
              </w:rPr>
              <w:instrText xml:space="preserve"> PAGEREF _Toc118894243 \h </w:instrText>
            </w:r>
            <w:r w:rsidR="00C32ABF" w:rsidRPr="00C32ABF">
              <w:rPr>
                <w:rFonts w:asciiTheme="minorHAnsi" w:hAnsiTheme="minorHAnsi" w:cstheme="minorHAnsi"/>
                <w:noProof/>
                <w:webHidden/>
                <w:sz w:val="22"/>
                <w:szCs w:val="22"/>
              </w:rPr>
            </w:r>
            <w:r w:rsidR="00C32ABF" w:rsidRPr="00C32ABF">
              <w:rPr>
                <w:rFonts w:asciiTheme="minorHAnsi" w:hAnsiTheme="minorHAnsi" w:cstheme="minorHAnsi"/>
                <w:noProof/>
                <w:webHidden/>
                <w:sz w:val="22"/>
                <w:szCs w:val="22"/>
              </w:rPr>
              <w:fldChar w:fldCharType="separate"/>
            </w:r>
            <w:r w:rsidR="006B0889">
              <w:rPr>
                <w:rFonts w:asciiTheme="minorHAnsi" w:hAnsiTheme="minorHAnsi" w:cstheme="minorHAnsi"/>
                <w:noProof/>
                <w:webHidden/>
                <w:sz w:val="22"/>
                <w:szCs w:val="22"/>
              </w:rPr>
              <w:t>3</w:t>
            </w:r>
            <w:r w:rsidR="00C32ABF" w:rsidRPr="00C32ABF">
              <w:rPr>
                <w:rFonts w:asciiTheme="minorHAnsi" w:hAnsiTheme="minorHAnsi" w:cstheme="minorHAnsi"/>
                <w:noProof/>
                <w:webHidden/>
                <w:sz w:val="22"/>
                <w:szCs w:val="22"/>
              </w:rPr>
              <w:fldChar w:fldCharType="end"/>
            </w:r>
          </w:hyperlink>
        </w:p>
        <w:p w14:paraId="01F3DFE0" w14:textId="010247C7" w:rsidR="00C32ABF" w:rsidRPr="00C32ABF" w:rsidRDefault="00000000">
          <w:pPr>
            <w:pStyle w:val="Inhopg1"/>
            <w:tabs>
              <w:tab w:val="right" w:leader="dot" w:pos="9104"/>
            </w:tabs>
            <w:rPr>
              <w:rFonts w:asciiTheme="minorHAnsi" w:eastAsiaTheme="minorEastAsia" w:hAnsiTheme="minorHAnsi" w:cstheme="minorHAnsi"/>
              <w:noProof/>
              <w:sz w:val="22"/>
              <w:szCs w:val="22"/>
            </w:rPr>
          </w:pPr>
          <w:hyperlink w:anchor="_Toc118894244" w:history="1">
            <w:r w:rsidR="00C32ABF" w:rsidRPr="00C32ABF">
              <w:rPr>
                <w:rStyle w:val="Hyperlink"/>
                <w:rFonts w:asciiTheme="minorHAnsi" w:hAnsiTheme="minorHAnsi" w:cstheme="minorHAnsi"/>
                <w:noProof/>
                <w:sz w:val="22"/>
                <w:szCs w:val="22"/>
              </w:rPr>
              <w:t>Hoofdstuk 1: Scholing – doel en activiteiten</w:t>
            </w:r>
            <w:r w:rsidR="00C32ABF" w:rsidRPr="00C32ABF">
              <w:rPr>
                <w:rFonts w:asciiTheme="minorHAnsi" w:hAnsiTheme="minorHAnsi" w:cstheme="minorHAnsi"/>
                <w:noProof/>
                <w:webHidden/>
                <w:sz w:val="22"/>
                <w:szCs w:val="22"/>
              </w:rPr>
              <w:tab/>
            </w:r>
            <w:r w:rsidR="00C32ABF" w:rsidRPr="00C32ABF">
              <w:rPr>
                <w:rFonts w:asciiTheme="minorHAnsi" w:hAnsiTheme="minorHAnsi" w:cstheme="minorHAnsi"/>
                <w:noProof/>
                <w:webHidden/>
                <w:sz w:val="22"/>
                <w:szCs w:val="22"/>
              </w:rPr>
              <w:fldChar w:fldCharType="begin"/>
            </w:r>
            <w:r w:rsidR="00C32ABF" w:rsidRPr="00C32ABF">
              <w:rPr>
                <w:rFonts w:asciiTheme="minorHAnsi" w:hAnsiTheme="minorHAnsi" w:cstheme="minorHAnsi"/>
                <w:noProof/>
                <w:webHidden/>
                <w:sz w:val="22"/>
                <w:szCs w:val="22"/>
              </w:rPr>
              <w:instrText xml:space="preserve"> PAGEREF _Toc118894244 \h </w:instrText>
            </w:r>
            <w:r w:rsidR="00C32ABF" w:rsidRPr="00C32ABF">
              <w:rPr>
                <w:rFonts w:asciiTheme="minorHAnsi" w:hAnsiTheme="minorHAnsi" w:cstheme="minorHAnsi"/>
                <w:noProof/>
                <w:webHidden/>
                <w:sz w:val="22"/>
                <w:szCs w:val="22"/>
              </w:rPr>
            </w:r>
            <w:r w:rsidR="00C32ABF" w:rsidRPr="00C32ABF">
              <w:rPr>
                <w:rFonts w:asciiTheme="minorHAnsi" w:hAnsiTheme="minorHAnsi" w:cstheme="minorHAnsi"/>
                <w:noProof/>
                <w:webHidden/>
                <w:sz w:val="22"/>
                <w:szCs w:val="22"/>
              </w:rPr>
              <w:fldChar w:fldCharType="separate"/>
            </w:r>
            <w:r w:rsidR="006B0889">
              <w:rPr>
                <w:rFonts w:asciiTheme="minorHAnsi" w:hAnsiTheme="minorHAnsi" w:cstheme="minorHAnsi"/>
                <w:noProof/>
                <w:webHidden/>
                <w:sz w:val="22"/>
                <w:szCs w:val="22"/>
              </w:rPr>
              <w:t>4</w:t>
            </w:r>
            <w:r w:rsidR="00C32ABF" w:rsidRPr="00C32ABF">
              <w:rPr>
                <w:rFonts w:asciiTheme="minorHAnsi" w:hAnsiTheme="minorHAnsi" w:cstheme="minorHAnsi"/>
                <w:noProof/>
                <w:webHidden/>
                <w:sz w:val="22"/>
                <w:szCs w:val="22"/>
              </w:rPr>
              <w:fldChar w:fldCharType="end"/>
            </w:r>
          </w:hyperlink>
        </w:p>
        <w:p w14:paraId="03E050EC" w14:textId="391CC36F" w:rsidR="00C32ABF" w:rsidRPr="00C32ABF" w:rsidRDefault="00000000">
          <w:pPr>
            <w:pStyle w:val="Inhopg2"/>
            <w:tabs>
              <w:tab w:val="left" w:pos="1540"/>
              <w:tab w:val="right" w:leader="dot" w:pos="9104"/>
            </w:tabs>
            <w:rPr>
              <w:rFonts w:asciiTheme="minorHAnsi" w:eastAsiaTheme="minorEastAsia" w:hAnsiTheme="minorHAnsi" w:cstheme="minorHAnsi"/>
              <w:noProof/>
              <w:sz w:val="22"/>
              <w:szCs w:val="22"/>
            </w:rPr>
          </w:pPr>
          <w:hyperlink w:anchor="_Toc118894245" w:history="1">
            <w:r w:rsidR="00C32ABF" w:rsidRPr="00C32ABF">
              <w:rPr>
                <w:rStyle w:val="Hyperlink"/>
                <w:rFonts w:asciiTheme="minorHAnsi" w:hAnsiTheme="minorHAnsi" w:cstheme="minorHAnsi"/>
                <w:noProof/>
                <w:sz w:val="22"/>
                <w:szCs w:val="22"/>
              </w:rPr>
              <w:t>Artikel 1.1</w:t>
            </w:r>
            <w:r w:rsidR="00C32ABF" w:rsidRPr="00C32ABF">
              <w:rPr>
                <w:rFonts w:asciiTheme="minorHAnsi" w:eastAsiaTheme="minorEastAsia" w:hAnsiTheme="minorHAnsi" w:cstheme="minorHAnsi"/>
                <w:noProof/>
                <w:sz w:val="22"/>
                <w:szCs w:val="22"/>
              </w:rPr>
              <w:tab/>
            </w:r>
            <w:r w:rsidR="00C32ABF" w:rsidRPr="00C32ABF">
              <w:rPr>
                <w:rStyle w:val="Hyperlink"/>
                <w:rFonts w:asciiTheme="minorHAnsi" w:hAnsiTheme="minorHAnsi" w:cstheme="minorHAnsi"/>
                <w:noProof/>
                <w:sz w:val="22"/>
                <w:szCs w:val="22"/>
              </w:rPr>
              <w:t>Doel van de scholing</w:t>
            </w:r>
            <w:r w:rsidR="00C32ABF" w:rsidRPr="00C32ABF">
              <w:rPr>
                <w:rFonts w:asciiTheme="minorHAnsi" w:hAnsiTheme="minorHAnsi" w:cstheme="minorHAnsi"/>
                <w:noProof/>
                <w:webHidden/>
                <w:sz w:val="22"/>
                <w:szCs w:val="22"/>
              </w:rPr>
              <w:tab/>
            </w:r>
            <w:r w:rsidR="00C32ABF" w:rsidRPr="00C32ABF">
              <w:rPr>
                <w:rFonts w:asciiTheme="minorHAnsi" w:hAnsiTheme="minorHAnsi" w:cstheme="minorHAnsi"/>
                <w:noProof/>
                <w:webHidden/>
                <w:sz w:val="22"/>
                <w:szCs w:val="22"/>
              </w:rPr>
              <w:fldChar w:fldCharType="begin"/>
            </w:r>
            <w:r w:rsidR="00C32ABF" w:rsidRPr="00C32ABF">
              <w:rPr>
                <w:rFonts w:asciiTheme="minorHAnsi" w:hAnsiTheme="minorHAnsi" w:cstheme="minorHAnsi"/>
                <w:noProof/>
                <w:webHidden/>
                <w:sz w:val="22"/>
                <w:szCs w:val="22"/>
              </w:rPr>
              <w:instrText xml:space="preserve"> PAGEREF _Toc118894245 \h </w:instrText>
            </w:r>
            <w:r w:rsidR="00C32ABF" w:rsidRPr="00C32ABF">
              <w:rPr>
                <w:rFonts w:asciiTheme="minorHAnsi" w:hAnsiTheme="minorHAnsi" w:cstheme="minorHAnsi"/>
                <w:noProof/>
                <w:webHidden/>
                <w:sz w:val="22"/>
                <w:szCs w:val="22"/>
              </w:rPr>
            </w:r>
            <w:r w:rsidR="00C32ABF" w:rsidRPr="00C32ABF">
              <w:rPr>
                <w:rFonts w:asciiTheme="minorHAnsi" w:hAnsiTheme="minorHAnsi" w:cstheme="minorHAnsi"/>
                <w:noProof/>
                <w:webHidden/>
                <w:sz w:val="22"/>
                <w:szCs w:val="22"/>
              </w:rPr>
              <w:fldChar w:fldCharType="separate"/>
            </w:r>
            <w:r w:rsidR="006B0889">
              <w:rPr>
                <w:rFonts w:asciiTheme="minorHAnsi" w:hAnsiTheme="minorHAnsi" w:cstheme="minorHAnsi"/>
                <w:noProof/>
                <w:webHidden/>
                <w:sz w:val="22"/>
                <w:szCs w:val="22"/>
              </w:rPr>
              <w:t>4</w:t>
            </w:r>
            <w:r w:rsidR="00C32ABF" w:rsidRPr="00C32ABF">
              <w:rPr>
                <w:rFonts w:asciiTheme="minorHAnsi" w:hAnsiTheme="minorHAnsi" w:cstheme="minorHAnsi"/>
                <w:noProof/>
                <w:webHidden/>
                <w:sz w:val="22"/>
                <w:szCs w:val="22"/>
              </w:rPr>
              <w:fldChar w:fldCharType="end"/>
            </w:r>
          </w:hyperlink>
        </w:p>
        <w:p w14:paraId="4F8D1838" w14:textId="640B3775" w:rsidR="00C32ABF" w:rsidRPr="00C32ABF" w:rsidRDefault="00000000">
          <w:pPr>
            <w:pStyle w:val="Inhopg2"/>
            <w:tabs>
              <w:tab w:val="left" w:pos="1540"/>
              <w:tab w:val="right" w:leader="dot" w:pos="9104"/>
            </w:tabs>
            <w:rPr>
              <w:rFonts w:asciiTheme="minorHAnsi" w:eastAsiaTheme="minorEastAsia" w:hAnsiTheme="minorHAnsi" w:cstheme="minorHAnsi"/>
              <w:noProof/>
              <w:sz w:val="22"/>
              <w:szCs w:val="22"/>
            </w:rPr>
          </w:pPr>
          <w:hyperlink w:anchor="_Toc118894246" w:history="1">
            <w:r w:rsidR="00C32ABF" w:rsidRPr="00C32ABF">
              <w:rPr>
                <w:rStyle w:val="Hyperlink"/>
                <w:rFonts w:asciiTheme="minorHAnsi" w:hAnsiTheme="minorHAnsi" w:cstheme="minorHAnsi"/>
                <w:noProof/>
                <w:sz w:val="22"/>
                <w:szCs w:val="22"/>
              </w:rPr>
              <w:t>Artikel 1.2</w:t>
            </w:r>
            <w:r w:rsidR="00C32ABF" w:rsidRPr="00C32ABF">
              <w:rPr>
                <w:rFonts w:asciiTheme="minorHAnsi" w:eastAsiaTheme="minorEastAsia" w:hAnsiTheme="minorHAnsi" w:cstheme="minorHAnsi"/>
                <w:noProof/>
                <w:sz w:val="22"/>
                <w:szCs w:val="22"/>
              </w:rPr>
              <w:tab/>
            </w:r>
            <w:r w:rsidR="00C32ABF" w:rsidRPr="00C32ABF">
              <w:rPr>
                <w:rStyle w:val="Hyperlink"/>
                <w:rFonts w:asciiTheme="minorHAnsi" w:hAnsiTheme="minorHAnsi" w:cstheme="minorHAnsi"/>
                <w:noProof/>
                <w:sz w:val="22"/>
                <w:szCs w:val="22"/>
              </w:rPr>
              <w:t>Scholingsactiviteiten</w:t>
            </w:r>
            <w:r w:rsidR="00C32ABF" w:rsidRPr="00C32ABF">
              <w:rPr>
                <w:rFonts w:asciiTheme="minorHAnsi" w:hAnsiTheme="minorHAnsi" w:cstheme="minorHAnsi"/>
                <w:noProof/>
                <w:webHidden/>
                <w:sz w:val="22"/>
                <w:szCs w:val="22"/>
              </w:rPr>
              <w:tab/>
            </w:r>
            <w:r w:rsidR="00C32ABF" w:rsidRPr="00C32ABF">
              <w:rPr>
                <w:rFonts w:asciiTheme="minorHAnsi" w:hAnsiTheme="minorHAnsi" w:cstheme="minorHAnsi"/>
                <w:noProof/>
                <w:webHidden/>
                <w:sz w:val="22"/>
                <w:szCs w:val="22"/>
              </w:rPr>
              <w:fldChar w:fldCharType="begin"/>
            </w:r>
            <w:r w:rsidR="00C32ABF" w:rsidRPr="00C32ABF">
              <w:rPr>
                <w:rFonts w:asciiTheme="minorHAnsi" w:hAnsiTheme="minorHAnsi" w:cstheme="minorHAnsi"/>
                <w:noProof/>
                <w:webHidden/>
                <w:sz w:val="22"/>
                <w:szCs w:val="22"/>
              </w:rPr>
              <w:instrText xml:space="preserve"> PAGEREF _Toc118894246 \h </w:instrText>
            </w:r>
            <w:r w:rsidR="00C32ABF" w:rsidRPr="00C32ABF">
              <w:rPr>
                <w:rFonts w:asciiTheme="minorHAnsi" w:hAnsiTheme="minorHAnsi" w:cstheme="minorHAnsi"/>
                <w:noProof/>
                <w:webHidden/>
                <w:sz w:val="22"/>
                <w:szCs w:val="22"/>
              </w:rPr>
            </w:r>
            <w:r w:rsidR="00C32ABF" w:rsidRPr="00C32ABF">
              <w:rPr>
                <w:rFonts w:asciiTheme="minorHAnsi" w:hAnsiTheme="minorHAnsi" w:cstheme="minorHAnsi"/>
                <w:noProof/>
                <w:webHidden/>
                <w:sz w:val="22"/>
                <w:szCs w:val="22"/>
              </w:rPr>
              <w:fldChar w:fldCharType="separate"/>
            </w:r>
            <w:r w:rsidR="006B0889">
              <w:rPr>
                <w:rFonts w:asciiTheme="minorHAnsi" w:hAnsiTheme="minorHAnsi" w:cstheme="minorHAnsi"/>
                <w:noProof/>
                <w:webHidden/>
                <w:sz w:val="22"/>
                <w:szCs w:val="22"/>
              </w:rPr>
              <w:t>4</w:t>
            </w:r>
            <w:r w:rsidR="00C32ABF" w:rsidRPr="00C32ABF">
              <w:rPr>
                <w:rFonts w:asciiTheme="minorHAnsi" w:hAnsiTheme="minorHAnsi" w:cstheme="minorHAnsi"/>
                <w:noProof/>
                <w:webHidden/>
                <w:sz w:val="22"/>
                <w:szCs w:val="22"/>
              </w:rPr>
              <w:fldChar w:fldCharType="end"/>
            </w:r>
          </w:hyperlink>
        </w:p>
        <w:p w14:paraId="72E70CCD" w14:textId="564C5CCD" w:rsidR="00C32ABF" w:rsidRPr="00C32ABF" w:rsidRDefault="00000000">
          <w:pPr>
            <w:pStyle w:val="Inhopg1"/>
            <w:tabs>
              <w:tab w:val="right" w:leader="dot" w:pos="9104"/>
            </w:tabs>
            <w:rPr>
              <w:rFonts w:asciiTheme="minorHAnsi" w:eastAsiaTheme="minorEastAsia" w:hAnsiTheme="minorHAnsi" w:cstheme="minorHAnsi"/>
              <w:noProof/>
              <w:sz w:val="22"/>
              <w:szCs w:val="22"/>
            </w:rPr>
          </w:pPr>
          <w:hyperlink w:anchor="_Toc118894247" w:history="1">
            <w:r w:rsidR="00C32ABF" w:rsidRPr="00C32ABF">
              <w:rPr>
                <w:rStyle w:val="Hyperlink"/>
                <w:rFonts w:asciiTheme="minorHAnsi" w:hAnsiTheme="minorHAnsi" w:cstheme="minorHAnsi"/>
                <w:noProof/>
                <w:sz w:val="22"/>
                <w:szCs w:val="22"/>
              </w:rPr>
              <w:t>Hoofdstuk 2: Scholingsnorm voor 2023-2024</w:t>
            </w:r>
            <w:r w:rsidR="00C32ABF" w:rsidRPr="00C32ABF">
              <w:rPr>
                <w:rFonts w:asciiTheme="minorHAnsi" w:hAnsiTheme="minorHAnsi" w:cstheme="minorHAnsi"/>
                <w:noProof/>
                <w:webHidden/>
                <w:sz w:val="22"/>
                <w:szCs w:val="22"/>
              </w:rPr>
              <w:tab/>
            </w:r>
            <w:r w:rsidR="00C32ABF" w:rsidRPr="00C32ABF">
              <w:rPr>
                <w:rFonts w:asciiTheme="minorHAnsi" w:hAnsiTheme="minorHAnsi" w:cstheme="minorHAnsi"/>
                <w:noProof/>
                <w:webHidden/>
                <w:sz w:val="22"/>
                <w:szCs w:val="22"/>
              </w:rPr>
              <w:fldChar w:fldCharType="begin"/>
            </w:r>
            <w:r w:rsidR="00C32ABF" w:rsidRPr="00C32ABF">
              <w:rPr>
                <w:rFonts w:asciiTheme="minorHAnsi" w:hAnsiTheme="minorHAnsi" w:cstheme="minorHAnsi"/>
                <w:noProof/>
                <w:webHidden/>
                <w:sz w:val="22"/>
                <w:szCs w:val="22"/>
              </w:rPr>
              <w:instrText xml:space="preserve"> PAGEREF _Toc118894247 \h </w:instrText>
            </w:r>
            <w:r w:rsidR="00C32ABF" w:rsidRPr="00C32ABF">
              <w:rPr>
                <w:rFonts w:asciiTheme="minorHAnsi" w:hAnsiTheme="minorHAnsi" w:cstheme="minorHAnsi"/>
                <w:noProof/>
                <w:webHidden/>
                <w:sz w:val="22"/>
                <w:szCs w:val="22"/>
              </w:rPr>
            </w:r>
            <w:r w:rsidR="00C32ABF" w:rsidRPr="00C32ABF">
              <w:rPr>
                <w:rFonts w:asciiTheme="minorHAnsi" w:hAnsiTheme="minorHAnsi" w:cstheme="minorHAnsi"/>
                <w:noProof/>
                <w:webHidden/>
                <w:sz w:val="22"/>
                <w:szCs w:val="22"/>
              </w:rPr>
              <w:fldChar w:fldCharType="separate"/>
            </w:r>
            <w:r w:rsidR="006B0889">
              <w:rPr>
                <w:rFonts w:asciiTheme="minorHAnsi" w:hAnsiTheme="minorHAnsi" w:cstheme="minorHAnsi"/>
                <w:noProof/>
                <w:webHidden/>
                <w:sz w:val="22"/>
                <w:szCs w:val="22"/>
              </w:rPr>
              <w:t>5</w:t>
            </w:r>
            <w:r w:rsidR="00C32ABF" w:rsidRPr="00C32ABF">
              <w:rPr>
                <w:rFonts w:asciiTheme="minorHAnsi" w:hAnsiTheme="minorHAnsi" w:cstheme="minorHAnsi"/>
                <w:noProof/>
                <w:webHidden/>
                <w:sz w:val="22"/>
                <w:szCs w:val="22"/>
              </w:rPr>
              <w:fldChar w:fldCharType="end"/>
            </w:r>
          </w:hyperlink>
        </w:p>
        <w:p w14:paraId="24E2F7AE" w14:textId="3A505404" w:rsidR="00C32ABF" w:rsidRPr="00C32ABF" w:rsidRDefault="00000000">
          <w:pPr>
            <w:pStyle w:val="Inhopg2"/>
            <w:tabs>
              <w:tab w:val="left" w:pos="1540"/>
              <w:tab w:val="right" w:leader="dot" w:pos="9104"/>
            </w:tabs>
            <w:rPr>
              <w:rFonts w:asciiTheme="minorHAnsi" w:eastAsiaTheme="minorEastAsia" w:hAnsiTheme="minorHAnsi" w:cstheme="minorHAnsi"/>
              <w:noProof/>
              <w:sz w:val="22"/>
              <w:szCs w:val="22"/>
            </w:rPr>
          </w:pPr>
          <w:hyperlink w:anchor="_Toc118894248" w:history="1">
            <w:r w:rsidR="00C32ABF" w:rsidRPr="00C32ABF">
              <w:rPr>
                <w:rStyle w:val="Hyperlink"/>
                <w:rFonts w:asciiTheme="minorHAnsi" w:hAnsiTheme="minorHAnsi" w:cstheme="minorHAnsi"/>
                <w:noProof/>
                <w:sz w:val="22"/>
                <w:szCs w:val="22"/>
              </w:rPr>
              <w:t>Artikel 2.1</w:t>
            </w:r>
            <w:r w:rsidR="00C32ABF" w:rsidRPr="00C32ABF">
              <w:rPr>
                <w:rFonts w:asciiTheme="minorHAnsi" w:eastAsiaTheme="minorEastAsia" w:hAnsiTheme="minorHAnsi" w:cstheme="minorHAnsi"/>
                <w:noProof/>
                <w:sz w:val="22"/>
                <w:szCs w:val="22"/>
              </w:rPr>
              <w:tab/>
            </w:r>
            <w:r w:rsidR="00C32ABF" w:rsidRPr="00C32ABF">
              <w:rPr>
                <w:rStyle w:val="Hyperlink"/>
                <w:rFonts w:asciiTheme="minorHAnsi" w:hAnsiTheme="minorHAnsi" w:cstheme="minorHAnsi"/>
                <w:noProof/>
                <w:sz w:val="22"/>
                <w:szCs w:val="22"/>
              </w:rPr>
              <w:t>Scholingsnorm</w:t>
            </w:r>
            <w:r w:rsidR="00C32ABF" w:rsidRPr="00C32ABF">
              <w:rPr>
                <w:rFonts w:asciiTheme="minorHAnsi" w:hAnsiTheme="minorHAnsi" w:cstheme="minorHAnsi"/>
                <w:noProof/>
                <w:webHidden/>
                <w:sz w:val="22"/>
                <w:szCs w:val="22"/>
              </w:rPr>
              <w:tab/>
            </w:r>
            <w:r w:rsidR="00C32ABF" w:rsidRPr="00C32ABF">
              <w:rPr>
                <w:rFonts w:asciiTheme="minorHAnsi" w:hAnsiTheme="minorHAnsi" w:cstheme="minorHAnsi"/>
                <w:noProof/>
                <w:webHidden/>
                <w:sz w:val="22"/>
                <w:szCs w:val="22"/>
              </w:rPr>
              <w:fldChar w:fldCharType="begin"/>
            </w:r>
            <w:r w:rsidR="00C32ABF" w:rsidRPr="00C32ABF">
              <w:rPr>
                <w:rFonts w:asciiTheme="minorHAnsi" w:hAnsiTheme="minorHAnsi" w:cstheme="minorHAnsi"/>
                <w:noProof/>
                <w:webHidden/>
                <w:sz w:val="22"/>
                <w:szCs w:val="22"/>
              </w:rPr>
              <w:instrText xml:space="preserve"> PAGEREF _Toc118894248 \h </w:instrText>
            </w:r>
            <w:r w:rsidR="00C32ABF" w:rsidRPr="00C32ABF">
              <w:rPr>
                <w:rFonts w:asciiTheme="minorHAnsi" w:hAnsiTheme="minorHAnsi" w:cstheme="minorHAnsi"/>
                <w:noProof/>
                <w:webHidden/>
                <w:sz w:val="22"/>
                <w:szCs w:val="22"/>
              </w:rPr>
            </w:r>
            <w:r w:rsidR="00C32ABF" w:rsidRPr="00C32ABF">
              <w:rPr>
                <w:rFonts w:asciiTheme="minorHAnsi" w:hAnsiTheme="minorHAnsi" w:cstheme="minorHAnsi"/>
                <w:noProof/>
                <w:webHidden/>
                <w:sz w:val="22"/>
                <w:szCs w:val="22"/>
              </w:rPr>
              <w:fldChar w:fldCharType="separate"/>
            </w:r>
            <w:r w:rsidR="006B0889">
              <w:rPr>
                <w:rFonts w:asciiTheme="minorHAnsi" w:hAnsiTheme="minorHAnsi" w:cstheme="minorHAnsi"/>
                <w:noProof/>
                <w:webHidden/>
                <w:sz w:val="22"/>
                <w:szCs w:val="22"/>
              </w:rPr>
              <w:t>5</w:t>
            </w:r>
            <w:r w:rsidR="00C32ABF" w:rsidRPr="00C32ABF">
              <w:rPr>
                <w:rFonts w:asciiTheme="minorHAnsi" w:hAnsiTheme="minorHAnsi" w:cstheme="minorHAnsi"/>
                <w:noProof/>
                <w:webHidden/>
                <w:sz w:val="22"/>
                <w:szCs w:val="22"/>
              </w:rPr>
              <w:fldChar w:fldCharType="end"/>
            </w:r>
          </w:hyperlink>
        </w:p>
        <w:p w14:paraId="32449492" w14:textId="300BF677" w:rsidR="00C32ABF" w:rsidRPr="00C32ABF" w:rsidRDefault="00000000">
          <w:pPr>
            <w:pStyle w:val="Inhopg2"/>
            <w:tabs>
              <w:tab w:val="left" w:pos="1540"/>
              <w:tab w:val="right" w:leader="dot" w:pos="9104"/>
            </w:tabs>
            <w:rPr>
              <w:rFonts w:asciiTheme="minorHAnsi" w:eastAsiaTheme="minorEastAsia" w:hAnsiTheme="minorHAnsi" w:cstheme="minorHAnsi"/>
              <w:noProof/>
              <w:sz w:val="22"/>
              <w:szCs w:val="22"/>
            </w:rPr>
          </w:pPr>
          <w:hyperlink w:anchor="_Toc118894249" w:history="1">
            <w:r w:rsidR="00C32ABF" w:rsidRPr="00C32ABF">
              <w:rPr>
                <w:rStyle w:val="Hyperlink"/>
                <w:rFonts w:asciiTheme="minorHAnsi" w:hAnsiTheme="minorHAnsi" w:cstheme="minorHAnsi"/>
                <w:noProof/>
                <w:sz w:val="22"/>
                <w:szCs w:val="22"/>
              </w:rPr>
              <w:t>Artikel 2.2</w:t>
            </w:r>
            <w:r w:rsidR="00C32ABF" w:rsidRPr="00C32ABF">
              <w:rPr>
                <w:rFonts w:asciiTheme="minorHAnsi" w:eastAsiaTheme="minorEastAsia" w:hAnsiTheme="minorHAnsi" w:cstheme="minorHAnsi"/>
                <w:noProof/>
                <w:sz w:val="22"/>
                <w:szCs w:val="22"/>
              </w:rPr>
              <w:tab/>
            </w:r>
            <w:r w:rsidR="00C32ABF" w:rsidRPr="00C32ABF">
              <w:rPr>
                <w:rStyle w:val="Hyperlink"/>
                <w:rFonts w:asciiTheme="minorHAnsi" w:hAnsiTheme="minorHAnsi" w:cstheme="minorHAnsi"/>
                <w:noProof/>
                <w:sz w:val="22"/>
                <w:szCs w:val="22"/>
              </w:rPr>
              <w:t>Studie-uren / studiepunten / studiebelastingsuren (SBU)</w:t>
            </w:r>
            <w:r w:rsidR="00C32ABF" w:rsidRPr="00C32ABF">
              <w:rPr>
                <w:rFonts w:asciiTheme="minorHAnsi" w:hAnsiTheme="minorHAnsi" w:cstheme="minorHAnsi"/>
                <w:noProof/>
                <w:webHidden/>
                <w:sz w:val="22"/>
                <w:szCs w:val="22"/>
              </w:rPr>
              <w:tab/>
            </w:r>
            <w:r w:rsidR="00C32ABF" w:rsidRPr="00C32ABF">
              <w:rPr>
                <w:rFonts w:asciiTheme="minorHAnsi" w:hAnsiTheme="minorHAnsi" w:cstheme="minorHAnsi"/>
                <w:noProof/>
                <w:webHidden/>
                <w:sz w:val="22"/>
                <w:szCs w:val="22"/>
              </w:rPr>
              <w:fldChar w:fldCharType="begin"/>
            </w:r>
            <w:r w:rsidR="00C32ABF" w:rsidRPr="00C32ABF">
              <w:rPr>
                <w:rFonts w:asciiTheme="minorHAnsi" w:hAnsiTheme="minorHAnsi" w:cstheme="minorHAnsi"/>
                <w:noProof/>
                <w:webHidden/>
                <w:sz w:val="22"/>
                <w:szCs w:val="22"/>
              </w:rPr>
              <w:instrText xml:space="preserve"> PAGEREF _Toc118894249 \h </w:instrText>
            </w:r>
            <w:r w:rsidR="00C32ABF" w:rsidRPr="00C32ABF">
              <w:rPr>
                <w:rFonts w:asciiTheme="minorHAnsi" w:hAnsiTheme="minorHAnsi" w:cstheme="minorHAnsi"/>
                <w:noProof/>
                <w:webHidden/>
                <w:sz w:val="22"/>
                <w:szCs w:val="22"/>
              </w:rPr>
            </w:r>
            <w:r w:rsidR="00C32ABF" w:rsidRPr="00C32ABF">
              <w:rPr>
                <w:rFonts w:asciiTheme="minorHAnsi" w:hAnsiTheme="minorHAnsi" w:cstheme="minorHAnsi"/>
                <w:noProof/>
                <w:webHidden/>
                <w:sz w:val="22"/>
                <w:szCs w:val="22"/>
              </w:rPr>
              <w:fldChar w:fldCharType="separate"/>
            </w:r>
            <w:r w:rsidR="006B0889">
              <w:rPr>
                <w:rFonts w:asciiTheme="minorHAnsi" w:hAnsiTheme="minorHAnsi" w:cstheme="minorHAnsi"/>
                <w:noProof/>
                <w:webHidden/>
                <w:sz w:val="22"/>
                <w:szCs w:val="22"/>
              </w:rPr>
              <w:t>5</w:t>
            </w:r>
            <w:r w:rsidR="00C32ABF" w:rsidRPr="00C32ABF">
              <w:rPr>
                <w:rFonts w:asciiTheme="minorHAnsi" w:hAnsiTheme="minorHAnsi" w:cstheme="minorHAnsi"/>
                <w:noProof/>
                <w:webHidden/>
                <w:sz w:val="22"/>
                <w:szCs w:val="22"/>
              </w:rPr>
              <w:fldChar w:fldCharType="end"/>
            </w:r>
          </w:hyperlink>
        </w:p>
        <w:p w14:paraId="0C046E06" w14:textId="17CA4466" w:rsidR="00C32ABF" w:rsidRPr="00C32ABF" w:rsidRDefault="00000000">
          <w:pPr>
            <w:pStyle w:val="Inhopg2"/>
            <w:tabs>
              <w:tab w:val="left" w:pos="1540"/>
              <w:tab w:val="right" w:leader="dot" w:pos="9104"/>
            </w:tabs>
            <w:rPr>
              <w:rFonts w:asciiTheme="minorHAnsi" w:eastAsiaTheme="minorEastAsia" w:hAnsiTheme="minorHAnsi" w:cstheme="minorHAnsi"/>
              <w:noProof/>
              <w:sz w:val="22"/>
              <w:szCs w:val="22"/>
            </w:rPr>
          </w:pPr>
          <w:hyperlink w:anchor="_Toc118894250" w:history="1">
            <w:r w:rsidR="00C32ABF" w:rsidRPr="00C32ABF">
              <w:rPr>
                <w:rStyle w:val="Hyperlink"/>
                <w:rFonts w:asciiTheme="minorHAnsi" w:hAnsiTheme="minorHAnsi" w:cstheme="minorHAnsi"/>
                <w:noProof/>
                <w:sz w:val="22"/>
                <w:szCs w:val="22"/>
              </w:rPr>
              <w:t>Artikel 2.3</w:t>
            </w:r>
            <w:r w:rsidR="00C32ABF" w:rsidRPr="00C32ABF">
              <w:rPr>
                <w:rFonts w:asciiTheme="minorHAnsi" w:eastAsiaTheme="minorEastAsia" w:hAnsiTheme="minorHAnsi" w:cstheme="minorHAnsi"/>
                <w:noProof/>
                <w:sz w:val="22"/>
                <w:szCs w:val="22"/>
              </w:rPr>
              <w:tab/>
            </w:r>
            <w:r w:rsidR="00C32ABF" w:rsidRPr="00C32ABF">
              <w:rPr>
                <w:rStyle w:val="Hyperlink"/>
                <w:rFonts w:asciiTheme="minorHAnsi" w:hAnsiTheme="minorHAnsi" w:cstheme="minorHAnsi"/>
                <w:noProof/>
                <w:sz w:val="22"/>
                <w:szCs w:val="22"/>
              </w:rPr>
              <w:t>Studie-uren Psychosociale Basiskennis (PSBK)</w:t>
            </w:r>
            <w:r w:rsidR="00C32ABF" w:rsidRPr="00C32ABF">
              <w:rPr>
                <w:rFonts w:asciiTheme="minorHAnsi" w:hAnsiTheme="minorHAnsi" w:cstheme="minorHAnsi"/>
                <w:noProof/>
                <w:webHidden/>
                <w:sz w:val="22"/>
                <w:szCs w:val="22"/>
              </w:rPr>
              <w:tab/>
            </w:r>
            <w:r w:rsidR="00C32ABF" w:rsidRPr="00C32ABF">
              <w:rPr>
                <w:rFonts w:asciiTheme="minorHAnsi" w:hAnsiTheme="minorHAnsi" w:cstheme="minorHAnsi"/>
                <w:noProof/>
                <w:webHidden/>
                <w:sz w:val="22"/>
                <w:szCs w:val="22"/>
              </w:rPr>
              <w:fldChar w:fldCharType="begin"/>
            </w:r>
            <w:r w:rsidR="00C32ABF" w:rsidRPr="00C32ABF">
              <w:rPr>
                <w:rFonts w:asciiTheme="minorHAnsi" w:hAnsiTheme="minorHAnsi" w:cstheme="minorHAnsi"/>
                <w:noProof/>
                <w:webHidden/>
                <w:sz w:val="22"/>
                <w:szCs w:val="22"/>
              </w:rPr>
              <w:instrText xml:space="preserve"> PAGEREF _Toc118894250 \h </w:instrText>
            </w:r>
            <w:r w:rsidR="00C32ABF" w:rsidRPr="00C32ABF">
              <w:rPr>
                <w:rFonts w:asciiTheme="minorHAnsi" w:hAnsiTheme="minorHAnsi" w:cstheme="minorHAnsi"/>
                <w:noProof/>
                <w:webHidden/>
                <w:sz w:val="22"/>
                <w:szCs w:val="22"/>
              </w:rPr>
            </w:r>
            <w:r w:rsidR="00C32ABF" w:rsidRPr="00C32ABF">
              <w:rPr>
                <w:rFonts w:asciiTheme="minorHAnsi" w:hAnsiTheme="minorHAnsi" w:cstheme="minorHAnsi"/>
                <w:noProof/>
                <w:webHidden/>
                <w:sz w:val="22"/>
                <w:szCs w:val="22"/>
              </w:rPr>
              <w:fldChar w:fldCharType="separate"/>
            </w:r>
            <w:r w:rsidR="006B0889">
              <w:rPr>
                <w:rFonts w:asciiTheme="minorHAnsi" w:hAnsiTheme="minorHAnsi" w:cstheme="minorHAnsi"/>
                <w:noProof/>
                <w:webHidden/>
                <w:sz w:val="22"/>
                <w:szCs w:val="22"/>
              </w:rPr>
              <w:t>6</w:t>
            </w:r>
            <w:r w:rsidR="00C32ABF" w:rsidRPr="00C32ABF">
              <w:rPr>
                <w:rFonts w:asciiTheme="minorHAnsi" w:hAnsiTheme="minorHAnsi" w:cstheme="minorHAnsi"/>
                <w:noProof/>
                <w:webHidden/>
                <w:sz w:val="22"/>
                <w:szCs w:val="22"/>
              </w:rPr>
              <w:fldChar w:fldCharType="end"/>
            </w:r>
          </w:hyperlink>
        </w:p>
        <w:p w14:paraId="20FD8C83" w14:textId="5CCD9F83" w:rsidR="00C32ABF" w:rsidRPr="00C32ABF" w:rsidRDefault="00000000">
          <w:pPr>
            <w:pStyle w:val="Inhopg2"/>
            <w:tabs>
              <w:tab w:val="left" w:pos="1540"/>
              <w:tab w:val="right" w:leader="dot" w:pos="9104"/>
            </w:tabs>
            <w:rPr>
              <w:rFonts w:asciiTheme="minorHAnsi" w:eastAsiaTheme="minorEastAsia" w:hAnsiTheme="minorHAnsi" w:cstheme="minorHAnsi"/>
              <w:noProof/>
              <w:sz w:val="22"/>
              <w:szCs w:val="22"/>
            </w:rPr>
          </w:pPr>
          <w:hyperlink w:anchor="_Toc118894251" w:history="1">
            <w:r w:rsidR="00C32ABF" w:rsidRPr="00C32ABF">
              <w:rPr>
                <w:rStyle w:val="Hyperlink"/>
                <w:rFonts w:asciiTheme="minorHAnsi" w:hAnsiTheme="minorHAnsi" w:cstheme="minorHAnsi"/>
                <w:noProof/>
                <w:sz w:val="22"/>
                <w:szCs w:val="22"/>
              </w:rPr>
              <w:t>Artikel 2.4</w:t>
            </w:r>
            <w:r w:rsidR="00C32ABF" w:rsidRPr="00C32ABF">
              <w:rPr>
                <w:rFonts w:asciiTheme="minorHAnsi" w:eastAsiaTheme="minorEastAsia" w:hAnsiTheme="minorHAnsi" w:cstheme="minorHAnsi"/>
                <w:noProof/>
                <w:sz w:val="22"/>
                <w:szCs w:val="22"/>
              </w:rPr>
              <w:tab/>
            </w:r>
            <w:r w:rsidR="00C32ABF" w:rsidRPr="00C32ABF">
              <w:rPr>
                <w:rStyle w:val="Hyperlink"/>
                <w:rFonts w:asciiTheme="minorHAnsi" w:hAnsiTheme="minorHAnsi" w:cstheme="minorHAnsi"/>
                <w:noProof/>
                <w:sz w:val="22"/>
                <w:szCs w:val="22"/>
              </w:rPr>
              <w:t>Wijzigingen in de scholingsnorm</w:t>
            </w:r>
            <w:r w:rsidR="00C32ABF" w:rsidRPr="00C32ABF">
              <w:rPr>
                <w:rFonts w:asciiTheme="minorHAnsi" w:hAnsiTheme="minorHAnsi" w:cstheme="minorHAnsi"/>
                <w:noProof/>
                <w:webHidden/>
                <w:sz w:val="22"/>
                <w:szCs w:val="22"/>
              </w:rPr>
              <w:tab/>
            </w:r>
            <w:r w:rsidR="00C32ABF" w:rsidRPr="00C32ABF">
              <w:rPr>
                <w:rFonts w:asciiTheme="minorHAnsi" w:hAnsiTheme="minorHAnsi" w:cstheme="minorHAnsi"/>
                <w:noProof/>
                <w:webHidden/>
                <w:sz w:val="22"/>
                <w:szCs w:val="22"/>
              </w:rPr>
              <w:fldChar w:fldCharType="begin"/>
            </w:r>
            <w:r w:rsidR="00C32ABF" w:rsidRPr="00C32ABF">
              <w:rPr>
                <w:rFonts w:asciiTheme="minorHAnsi" w:hAnsiTheme="minorHAnsi" w:cstheme="minorHAnsi"/>
                <w:noProof/>
                <w:webHidden/>
                <w:sz w:val="22"/>
                <w:szCs w:val="22"/>
              </w:rPr>
              <w:instrText xml:space="preserve"> PAGEREF _Toc118894251 \h </w:instrText>
            </w:r>
            <w:r w:rsidR="00C32ABF" w:rsidRPr="00C32ABF">
              <w:rPr>
                <w:rFonts w:asciiTheme="minorHAnsi" w:hAnsiTheme="minorHAnsi" w:cstheme="minorHAnsi"/>
                <w:noProof/>
                <w:webHidden/>
                <w:sz w:val="22"/>
                <w:szCs w:val="22"/>
              </w:rPr>
            </w:r>
            <w:r w:rsidR="00C32ABF" w:rsidRPr="00C32ABF">
              <w:rPr>
                <w:rFonts w:asciiTheme="minorHAnsi" w:hAnsiTheme="minorHAnsi" w:cstheme="minorHAnsi"/>
                <w:noProof/>
                <w:webHidden/>
                <w:sz w:val="22"/>
                <w:szCs w:val="22"/>
              </w:rPr>
              <w:fldChar w:fldCharType="separate"/>
            </w:r>
            <w:r w:rsidR="006B0889">
              <w:rPr>
                <w:rFonts w:asciiTheme="minorHAnsi" w:hAnsiTheme="minorHAnsi" w:cstheme="minorHAnsi"/>
                <w:noProof/>
                <w:webHidden/>
                <w:sz w:val="22"/>
                <w:szCs w:val="22"/>
              </w:rPr>
              <w:t>6</w:t>
            </w:r>
            <w:r w:rsidR="00C32ABF" w:rsidRPr="00C32ABF">
              <w:rPr>
                <w:rFonts w:asciiTheme="minorHAnsi" w:hAnsiTheme="minorHAnsi" w:cstheme="minorHAnsi"/>
                <w:noProof/>
                <w:webHidden/>
                <w:sz w:val="22"/>
                <w:szCs w:val="22"/>
              </w:rPr>
              <w:fldChar w:fldCharType="end"/>
            </w:r>
          </w:hyperlink>
        </w:p>
        <w:p w14:paraId="3A043723" w14:textId="17931605" w:rsidR="00C32ABF" w:rsidRPr="00C32ABF" w:rsidRDefault="00000000">
          <w:pPr>
            <w:pStyle w:val="Inhopg1"/>
            <w:tabs>
              <w:tab w:val="left" w:pos="1540"/>
              <w:tab w:val="right" w:leader="dot" w:pos="9104"/>
            </w:tabs>
            <w:rPr>
              <w:rFonts w:asciiTheme="minorHAnsi" w:eastAsiaTheme="minorEastAsia" w:hAnsiTheme="minorHAnsi" w:cstheme="minorHAnsi"/>
              <w:noProof/>
              <w:sz w:val="22"/>
              <w:szCs w:val="22"/>
            </w:rPr>
          </w:pPr>
          <w:hyperlink w:anchor="_Toc118894252" w:history="1">
            <w:r w:rsidR="00C32ABF" w:rsidRPr="00C32ABF">
              <w:rPr>
                <w:rStyle w:val="Hyperlink"/>
                <w:rFonts w:asciiTheme="minorHAnsi" w:hAnsiTheme="minorHAnsi" w:cstheme="minorHAnsi"/>
                <w:noProof/>
                <w:sz w:val="22"/>
                <w:szCs w:val="22"/>
              </w:rPr>
              <w:t>Hoofdstuk 3</w:t>
            </w:r>
            <w:r w:rsidR="00C32ABF" w:rsidRPr="00C32ABF">
              <w:rPr>
                <w:rFonts w:asciiTheme="minorHAnsi" w:eastAsiaTheme="minorEastAsia" w:hAnsiTheme="minorHAnsi" w:cstheme="minorHAnsi"/>
                <w:noProof/>
                <w:sz w:val="22"/>
                <w:szCs w:val="22"/>
              </w:rPr>
              <w:tab/>
            </w:r>
            <w:r w:rsidR="00C32ABF" w:rsidRPr="00C32ABF">
              <w:rPr>
                <w:rStyle w:val="Hyperlink"/>
                <w:rFonts w:asciiTheme="minorHAnsi" w:hAnsiTheme="minorHAnsi" w:cstheme="minorHAnsi"/>
                <w:noProof/>
                <w:sz w:val="22"/>
                <w:szCs w:val="22"/>
              </w:rPr>
              <w:t>Scholingstoetsing</w:t>
            </w:r>
            <w:r w:rsidR="00C32ABF" w:rsidRPr="00C32ABF">
              <w:rPr>
                <w:rFonts w:asciiTheme="minorHAnsi" w:hAnsiTheme="minorHAnsi" w:cstheme="minorHAnsi"/>
                <w:noProof/>
                <w:webHidden/>
                <w:sz w:val="22"/>
                <w:szCs w:val="22"/>
              </w:rPr>
              <w:tab/>
            </w:r>
            <w:r w:rsidR="00C32ABF" w:rsidRPr="00C32ABF">
              <w:rPr>
                <w:rFonts w:asciiTheme="minorHAnsi" w:hAnsiTheme="minorHAnsi" w:cstheme="minorHAnsi"/>
                <w:noProof/>
                <w:webHidden/>
                <w:sz w:val="22"/>
                <w:szCs w:val="22"/>
              </w:rPr>
              <w:fldChar w:fldCharType="begin"/>
            </w:r>
            <w:r w:rsidR="00C32ABF" w:rsidRPr="00C32ABF">
              <w:rPr>
                <w:rFonts w:asciiTheme="minorHAnsi" w:hAnsiTheme="minorHAnsi" w:cstheme="minorHAnsi"/>
                <w:noProof/>
                <w:webHidden/>
                <w:sz w:val="22"/>
                <w:szCs w:val="22"/>
              </w:rPr>
              <w:instrText xml:space="preserve"> PAGEREF _Toc118894252 \h </w:instrText>
            </w:r>
            <w:r w:rsidR="00C32ABF" w:rsidRPr="00C32ABF">
              <w:rPr>
                <w:rFonts w:asciiTheme="minorHAnsi" w:hAnsiTheme="minorHAnsi" w:cstheme="minorHAnsi"/>
                <w:noProof/>
                <w:webHidden/>
                <w:sz w:val="22"/>
                <w:szCs w:val="22"/>
              </w:rPr>
            </w:r>
            <w:r w:rsidR="00C32ABF" w:rsidRPr="00C32ABF">
              <w:rPr>
                <w:rFonts w:asciiTheme="minorHAnsi" w:hAnsiTheme="minorHAnsi" w:cstheme="minorHAnsi"/>
                <w:noProof/>
                <w:webHidden/>
                <w:sz w:val="22"/>
                <w:szCs w:val="22"/>
              </w:rPr>
              <w:fldChar w:fldCharType="separate"/>
            </w:r>
            <w:r w:rsidR="006B0889">
              <w:rPr>
                <w:rFonts w:asciiTheme="minorHAnsi" w:hAnsiTheme="minorHAnsi" w:cstheme="minorHAnsi"/>
                <w:noProof/>
                <w:webHidden/>
                <w:sz w:val="22"/>
                <w:szCs w:val="22"/>
              </w:rPr>
              <w:t>7</w:t>
            </w:r>
            <w:r w:rsidR="00C32ABF" w:rsidRPr="00C32ABF">
              <w:rPr>
                <w:rFonts w:asciiTheme="minorHAnsi" w:hAnsiTheme="minorHAnsi" w:cstheme="minorHAnsi"/>
                <w:noProof/>
                <w:webHidden/>
                <w:sz w:val="22"/>
                <w:szCs w:val="22"/>
              </w:rPr>
              <w:fldChar w:fldCharType="end"/>
            </w:r>
          </w:hyperlink>
        </w:p>
        <w:p w14:paraId="4EC4005F" w14:textId="7403222E" w:rsidR="00C32ABF" w:rsidRPr="00C32ABF" w:rsidRDefault="00000000" w:rsidP="00C32ABF">
          <w:pPr>
            <w:pStyle w:val="Inhopg2"/>
            <w:tabs>
              <w:tab w:val="left" w:pos="1560"/>
              <w:tab w:val="right" w:leader="dot" w:pos="9104"/>
            </w:tabs>
            <w:rPr>
              <w:rFonts w:asciiTheme="minorHAnsi" w:eastAsiaTheme="minorEastAsia" w:hAnsiTheme="minorHAnsi" w:cstheme="minorHAnsi"/>
              <w:noProof/>
              <w:sz w:val="22"/>
              <w:szCs w:val="22"/>
            </w:rPr>
          </w:pPr>
          <w:hyperlink w:anchor="_Toc118894253" w:history="1">
            <w:r w:rsidR="00C32ABF" w:rsidRPr="00C32ABF">
              <w:rPr>
                <w:rStyle w:val="Hyperlink"/>
                <w:rFonts w:asciiTheme="minorHAnsi" w:hAnsiTheme="minorHAnsi" w:cstheme="minorHAnsi"/>
                <w:noProof/>
                <w:sz w:val="22"/>
                <w:szCs w:val="22"/>
              </w:rPr>
              <w:t>Artikel 3.1.</w:t>
            </w:r>
            <w:r w:rsidR="00C32ABF" w:rsidRPr="00C32ABF">
              <w:rPr>
                <w:rFonts w:asciiTheme="minorHAnsi" w:eastAsiaTheme="minorEastAsia" w:hAnsiTheme="minorHAnsi" w:cstheme="minorHAnsi"/>
                <w:noProof/>
                <w:sz w:val="22"/>
                <w:szCs w:val="22"/>
              </w:rPr>
              <w:tab/>
            </w:r>
            <w:r w:rsidR="00C32ABF" w:rsidRPr="00C32ABF">
              <w:rPr>
                <w:rStyle w:val="Hyperlink"/>
                <w:rFonts w:asciiTheme="minorHAnsi" w:hAnsiTheme="minorHAnsi" w:cstheme="minorHAnsi"/>
                <w:noProof/>
                <w:sz w:val="22"/>
                <w:szCs w:val="22"/>
              </w:rPr>
              <w:t>Periodieke scholingstoetsing</w:t>
            </w:r>
            <w:r w:rsidR="00C32ABF" w:rsidRPr="00C32ABF">
              <w:rPr>
                <w:rFonts w:asciiTheme="minorHAnsi" w:hAnsiTheme="minorHAnsi" w:cstheme="minorHAnsi"/>
                <w:noProof/>
                <w:webHidden/>
                <w:sz w:val="22"/>
                <w:szCs w:val="22"/>
              </w:rPr>
              <w:tab/>
            </w:r>
            <w:r w:rsidR="00C32ABF" w:rsidRPr="00C32ABF">
              <w:rPr>
                <w:rFonts w:asciiTheme="minorHAnsi" w:hAnsiTheme="minorHAnsi" w:cstheme="minorHAnsi"/>
                <w:noProof/>
                <w:webHidden/>
                <w:sz w:val="22"/>
                <w:szCs w:val="22"/>
              </w:rPr>
              <w:fldChar w:fldCharType="begin"/>
            </w:r>
            <w:r w:rsidR="00C32ABF" w:rsidRPr="00C32ABF">
              <w:rPr>
                <w:rFonts w:asciiTheme="minorHAnsi" w:hAnsiTheme="minorHAnsi" w:cstheme="minorHAnsi"/>
                <w:noProof/>
                <w:webHidden/>
                <w:sz w:val="22"/>
                <w:szCs w:val="22"/>
              </w:rPr>
              <w:instrText xml:space="preserve"> PAGEREF _Toc118894253 \h </w:instrText>
            </w:r>
            <w:r w:rsidR="00C32ABF" w:rsidRPr="00C32ABF">
              <w:rPr>
                <w:rFonts w:asciiTheme="minorHAnsi" w:hAnsiTheme="minorHAnsi" w:cstheme="minorHAnsi"/>
                <w:noProof/>
                <w:webHidden/>
                <w:sz w:val="22"/>
                <w:szCs w:val="22"/>
              </w:rPr>
            </w:r>
            <w:r w:rsidR="00C32ABF" w:rsidRPr="00C32ABF">
              <w:rPr>
                <w:rFonts w:asciiTheme="minorHAnsi" w:hAnsiTheme="minorHAnsi" w:cstheme="minorHAnsi"/>
                <w:noProof/>
                <w:webHidden/>
                <w:sz w:val="22"/>
                <w:szCs w:val="22"/>
              </w:rPr>
              <w:fldChar w:fldCharType="separate"/>
            </w:r>
            <w:r w:rsidR="006B0889">
              <w:rPr>
                <w:rFonts w:asciiTheme="minorHAnsi" w:hAnsiTheme="minorHAnsi" w:cstheme="minorHAnsi"/>
                <w:noProof/>
                <w:webHidden/>
                <w:sz w:val="22"/>
                <w:szCs w:val="22"/>
              </w:rPr>
              <w:t>7</w:t>
            </w:r>
            <w:r w:rsidR="00C32ABF" w:rsidRPr="00C32ABF">
              <w:rPr>
                <w:rFonts w:asciiTheme="minorHAnsi" w:hAnsiTheme="minorHAnsi" w:cstheme="minorHAnsi"/>
                <w:noProof/>
                <w:webHidden/>
                <w:sz w:val="22"/>
                <w:szCs w:val="22"/>
              </w:rPr>
              <w:fldChar w:fldCharType="end"/>
            </w:r>
          </w:hyperlink>
        </w:p>
        <w:p w14:paraId="504F215D" w14:textId="27956DF5" w:rsidR="00C32ABF" w:rsidRPr="00C32ABF" w:rsidRDefault="00000000" w:rsidP="00C32ABF">
          <w:pPr>
            <w:pStyle w:val="Inhopg2"/>
            <w:tabs>
              <w:tab w:val="left" w:pos="1560"/>
              <w:tab w:val="right" w:leader="dot" w:pos="9104"/>
            </w:tabs>
            <w:rPr>
              <w:rFonts w:asciiTheme="minorHAnsi" w:eastAsiaTheme="minorEastAsia" w:hAnsiTheme="minorHAnsi" w:cstheme="minorHAnsi"/>
              <w:noProof/>
              <w:sz w:val="22"/>
              <w:szCs w:val="22"/>
            </w:rPr>
          </w:pPr>
          <w:hyperlink w:anchor="_Toc118894254" w:history="1">
            <w:r w:rsidR="00C32ABF" w:rsidRPr="00C32ABF">
              <w:rPr>
                <w:rStyle w:val="Hyperlink"/>
                <w:rFonts w:asciiTheme="minorHAnsi" w:hAnsiTheme="minorHAnsi" w:cstheme="minorHAnsi"/>
                <w:noProof/>
                <w:sz w:val="22"/>
                <w:szCs w:val="22"/>
              </w:rPr>
              <w:t>Artikel 3.2.</w:t>
            </w:r>
            <w:r w:rsidR="00C32ABF" w:rsidRPr="00C32ABF">
              <w:rPr>
                <w:rFonts w:asciiTheme="minorHAnsi" w:eastAsiaTheme="minorEastAsia" w:hAnsiTheme="minorHAnsi" w:cstheme="minorHAnsi"/>
                <w:noProof/>
                <w:sz w:val="22"/>
                <w:szCs w:val="22"/>
              </w:rPr>
              <w:tab/>
            </w:r>
            <w:r w:rsidR="00C32ABF" w:rsidRPr="00C32ABF">
              <w:rPr>
                <w:rStyle w:val="Hyperlink"/>
                <w:rFonts w:asciiTheme="minorHAnsi" w:hAnsiTheme="minorHAnsi" w:cstheme="minorHAnsi"/>
                <w:noProof/>
                <w:sz w:val="22"/>
                <w:szCs w:val="22"/>
              </w:rPr>
              <w:t>Bepalingen t.a.v. de scholingstoetsing</w:t>
            </w:r>
            <w:r w:rsidR="00C32ABF" w:rsidRPr="00C32ABF">
              <w:rPr>
                <w:rFonts w:asciiTheme="minorHAnsi" w:hAnsiTheme="minorHAnsi" w:cstheme="minorHAnsi"/>
                <w:noProof/>
                <w:webHidden/>
                <w:sz w:val="22"/>
                <w:szCs w:val="22"/>
              </w:rPr>
              <w:tab/>
            </w:r>
            <w:r w:rsidR="00C32ABF" w:rsidRPr="00C32ABF">
              <w:rPr>
                <w:rFonts w:asciiTheme="minorHAnsi" w:hAnsiTheme="minorHAnsi" w:cstheme="minorHAnsi"/>
                <w:noProof/>
                <w:webHidden/>
                <w:sz w:val="22"/>
                <w:szCs w:val="22"/>
              </w:rPr>
              <w:fldChar w:fldCharType="begin"/>
            </w:r>
            <w:r w:rsidR="00C32ABF" w:rsidRPr="00C32ABF">
              <w:rPr>
                <w:rFonts w:asciiTheme="minorHAnsi" w:hAnsiTheme="minorHAnsi" w:cstheme="minorHAnsi"/>
                <w:noProof/>
                <w:webHidden/>
                <w:sz w:val="22"/>
                <w:szCs w:val="22"/>
              </w:rPr>
              <w:instrText xml:space="preserve"> PAGEREF _Toc118894254 \h </w:instrText>
            </w:r>
            <w:r w:rsidR="00C32ABF" w:rsidRPr="00C32ABF">
              <w:rPr>
                <w:rFonts w:asciiTheme="minorHAnsi" w:hAnsiTheme="minorHAnsi" w:cstheme="minorHAnsi"/>
                <w:noProof/>
                <w:webHidden/>
                <w:sz w:val="22"/>
                <w:szCs w:val="22"/>
              </w:rPr>
            </w:r>
            <w:r w:rsidR="00C32ABF" w:rsidRPr="00C32ABF">
              <w:rPr>
                <w:rFonts w:asciiTheme="minorHAnsi" w:hAnsiTheme="minorHAnsi" w:cstheme="minorHAnsi"/>
                <w:noProof/>
                <w:webHidden/>
                <w:sz w:val="22"/>
                <w:szCs w:val="22"/>
              </w:rPr>
              <w:fldChar w:fldCharType="separate"/>
            </w:r>
            <w:r w:rsidR="006B0889">
              <w:rPr>
                <w:rFonts w:asciiTheme="minorHAnsi" w:hAnsiTheme="minorHAnsi" w:cstheme="minorHAnsi"/>
                <w:noProof/>
                <w:webHidden/>
                <w:sz w:val="22"/>
                <w:szCs w:val="22"/>
              </w:rPr>
              <w:t>7</w:t>
            </w:r>
            <w:r w:rsidR="00C32ABF" w:rsidRPr="00C32ABF">
              <w:rPr>
                <w:rFonts w:asciiTheme="minorHAnsi" w:hAnsiTheme="minorHAnsi" w:cstheme="minorHAnsi"/>
                <w:noProof/>
                <w:webHidden/>
                <w:sz w:val="22"/>
                <w:szCs w:val="22"/>
              </w:rPr>
              <w:fldChar w:fldCharType="end"/>
            </w:r>
          </w:hyperlink>
        </w:p>
        <w:p w14:paraId="06BFD95C" w14:textId="0C8BA0FC" w:rsidR="00C32ABF" w:rsidRPr="00C32ABF" w:rsidRDefault="00000000" w:rsidP="00C32ABF">
          <w:pPr>
            <w:pStyle w:val="Inhopg2"/>
            <w:tabs>
              <w:tab w:val="left" w:pos="1560"/>
              <w:tab w:val="right" w:leader="dot" w:pos="9104"/>
            </w:tabs>
            <w:rPr>
              <w:rFonts w:asciiTheme="minorHAnsi" w:eastAsiaTheme="minorEastAsia" w:hAnsiTheme="minorHAnsi" w:cstheme="minorHAnsi"/>
              <w:noProof/>
              <w:sz w:val="22"/>
              <w:szCs w:val="22"/>
            </w:rPr>
          </w:pPr>
          <w:hyperlink w:anchor="_Toc118894255" w:history="1">
            <w:r w:rsidR="00C32ABF" w:rsidRPr="00C32ABF">
              <w:rPr>
                <w:rStyle w:val="Hyperlink"/>
                <w:rFonts w:asciiTheme="minorHAnsi" w:hAnsiTheme="minorHAnsi" w:cstheme="minorHAnsi"/>
                <w:noProof/>
                <w:sz w:val="22"/>
                <w:szCs w:val="22"/>
              </w:rPr>
              <w:t>Artikel 3.3.</w:t>
            </w:r>
            <w:r w:rsidR="00C32ABF" w:rsidRPr="00C32ABF">
              <w:rPr>
                <w:rFonts w:asciiTheme="minorHAnsi" w:eastAsiaTheme="minorEastAsia" w:hAnsiTheme="minorHAnsi" w:cstheme="minorHAnsi"/>
                <w:noProof/>
                <w:sz w:val="22"/>
                <w:szCs w:val="22"/>
              </w:rPr>
              <w:tab/>
            </w:r>
            <w:r w:rsidR="00C32ABF" w:rsidRPr="00C32ABF">
              <w:rPr>
                <w:rStyle w:val="Hyperlink"/>
                <w:rFonts w:asciiTheme="minorHAnsi" w:hAnsiTheme="minorHAnsi" w:cstheme="minorHAnsi"/>
                <w:noProof/>
                <w:sz w:val="22"/>
                <w:szCs w:val="22"/>
              </w:rPr>
              <w:t>Procedure inzake de scholingstoetsing</w:t>
            </w:r>
            <w:r w:rsidR="00C32ABF" w:rsidRPr="00C32ABF">
              <w:rPr>
                <w:rFonts w:asciiTheme="minorHAnsi" w:hAnsiTheme="minorHAnsi" w:cstheme="minorHAnsi"/>
                <w:noProof/>
                <w:webHidden/>
                <w:sz w:val="22"/>
                <w:szCs w:val="22"/>
              </w:rPr>
              <w:tab/>
            </w:r>
            <w:r w:rsidR="00C32ABF" w:rsidRPr="00C32ABF">
              <w:rPr>
                <w:rFonts w:asciiTheme="minorHAnsi" w:hAnsiTheme="minorHAnsi" w:cstheme="minorHAnsi"/>
                <w:noProof/>
                <w:webHidden/>
                <w:sz w:val="22"/>
                <w:szCs w:val="22"/>
              </w:rPr>
              <w:fldChar w:fldCharType="begin"/>
            </w:r>
            <w:r w:rsidR="00C32ABF" w:rsidRPr="00C32ABF">
              <w:rPr>
                <w:rFonts w:asciiTheme="minorHAnsi" w:hAnsiTheme="minorHAnsi" w:cstheme="minorHAnsi"/>
                <w:noProof/>
                <w:webHidden/>
                <w:sz w:val="22"/>
                <w:szCs w:val="22"/>
              </w:rPr>
              <w:instrText xml:space="preserve"> PAGEREF _Toc118894255 \h </w:instrText>
            </w:r>
            <w:r w:rsidR="00C32ABF" w:rsidRPr="00C32ABF">
              <w:rPr>
                <w:rFonts w:asciiTheme="minorHAnsi" w:hAnsiTheme="minorHAnsi" w:cstheme="minorHAnsi"/>
                <w:noProof/>
                <w:webHidden/>
                <w:sz w:val="22"/>
                <w:szCs w:val="22"/>
              </w:rPr>
            </w:r>
            <w:r w:rsidR="00C32ABF" w:rsidRPr="00C32ABF">
              <w:rPr>
                <w:rFonts w:asciiTheme="minorHAnsi" w:hAnsiTheme="minorHAnsi" w:cstheme="minorHAnsi"/>
                <w:noProof/>
                <w:webHidden/>
                <w:sz w:val="22"/>
                <w:szCs w:val="22"/>
              </w:rPr>
              <w:fldChar w:fldCharType="separate"/>
            </w:r>
            <w:r w:rsidR="006B0889">
              <w:rPr>
                <w:rFonts w:asciiTheme="minorHAnsi" w:hAnsiTheme="minorHAnsi" w:cstheme="minorHAnsi"/>
                <w:noProof/>
                <w:webHidden/>
                <w:sz w:val="22"/>
                <w:szCs w:val="22"/>
              </w:rPr>
              <w:t>7</w:t>
            </w:r>
            <w:r w:rsidR="00C32ABF" w:rsidRPr="00C32ABF">
              <w:rPr>
                <w:rFonts w:asciiTheme="minorHAnsi" w:hAnsiTheme="minorHAnsi" w:cstheme="minorHAnsi"/>
                <w:noProof/>
                <w:webHidden/>
                <w:sz w:val="22"/>
                <w:szCs w:val="22"/>
              </w:rPr>
              <w:fldChar w:fldCharType="end"/>
            </w:r>
          </w:hyperlink>
        </w:p>
        <w:p w14:paraId="09025978" w14:textId="4B209815" w:rsidR="00C32ABF" w:rsidRPr="00C32ABF" w:rsidRDefault="00000000" w:rsidP="00C32ABF">
          <w:pPr>
            <w:pStyle w:val="Inhopg2"/>
            <w:tabs>
              <w:tab w:val="left" w:pos="1560"/>
              <w:tab w:val="right" w:leader="dot" w:pos="9104"/>
            </w:tabs>
            <w:rPr>
              <w:rFonts w:asciiTheme="minorHAnsi" w:eastAsiaTheme="minorEastAsia" w:hAnsiTheme="minorHAnsi" w:cstheme="minorHAnsi"/>
              <w:noProof/>
              <w:sz w:val="22"/>
              <w:szCs w:val="22"/>
            </w:rPr>
          </w:pPr>
          <w:hyperlink w:anchor="_Toc118894256" w:history="1">
            <w:r w:rsidR="00C32ABF" w:rsidRPr="00C32ABF">
              <w:rPr>
                <w:rStyle w:val="Hyperlink"/>
                <w:rFonts w:asciiTheme="minorHAnsi" w:hAnsiTheme="minorHAnsi" w:cstheme="minorHAnsi"/>
                <w:noProof/>
                <w:sz w:val="22"/>
                <w:szCs w:val="22"/>
              </w:rPr>
              <w:t>Artikel 3.4.</w:t>
            </w:r>
            <w:r w:rsidR="00C32ABF" w:rsidRPr="00C32ABF">
              <w:rPr>
                <w:rFonts w:asciiTheme="minorHAnsi" w:eastAsiaTheme="minorEastAsia" w:hAnsiTheme="minorHAnsi" w:cstheme="minorHAnsi"/>
                <w:noProof/>
                <w:sz w:val="22"/>
                <w:szCs w:val="22"/>
              </w:rPr>
              <w:tab/>
            </w:r>
            <w:r w:rsidR="00C32ABF" w:rsidRPr="00C32ABF">
              <w:rPr>
                <w:rStyle w:val="Hyperlink"/>
                <w:rFonts w:asciiTheme="minorHAnsi" w:hAnsiTheme="minorHAnsi" w:cstheme="minorHAnsi"/>
                <w:noProof/>
                <w:sz w:val="22"/>
                <w:szCs w:val="22"/>
              </w:rPr>
              <w:t>Bijzondere geldigheid van een scholingsactiviteit</w:t>
            </w:r>
            <w:r w:rsidR="00C32ABF" w:rsidRPr="00C32ABF">
              <w:rPr>
                <w:rFonts w:asciiTheme="minorHAnsi" w:hAnsiTheme="minorHAnsi" w:cstheme="minorHAnsi"/>
                <w:noProof/>
                <w:webHidden/>
                <w:sz w:val="22"/>
                <w:szCs w:val="22"/>
              </w:rPr>
              <w:tab/>
            </w:r>
            <w:r w:rsidR="00C32ABF" w:rsidRPr="00C32ABF">
              <w:rPr>
                <w:rFonts w:asciiTheme="minorHAnsi" w:hAnsiTheme="minorHAnsi" w:cstheme="minorHAnsi"/>
                <w:noProof/>
                <w:webHidden/>
                <w:sz w:val="22"/>
                <w:szCs w:val="22"/>
              </w:rPr>
              <w:fldChar w:fldCharType="begin"/>
            </w:r>
            <w:r w:rsidR="00C32ABF" w:rsidRPr="00C32ABF">
              <w:rPr>
                <w:rFonts w:asciiTheme="minorHAnsi" w:hAnsiTheme="minorHAnsi" w:cstheme="minorHAnsi"/>
                <w:noProof/>
                <w:webHidden/>
                <w:sz w:val="22"/>
                <w:szCs w:val="22"/>
              </w:rPr>
              <w:instrText xml:space="preserve"> PAGEREF _Toc118894256 \h </w:instrText>
            </w:r>
            <w:r w:rsidR="00C32ABF" w:rsidRPr="00C32ABF">
              <w:rPr>
                <w:rFonts w:asciiTheme="minorHAnsi" w:hAnsiTheme="minorHAnsi" w:cstheme="minorHAnsi"/>
                <w:noProof/>
                <w:webHidden/>
                <w:sz w:val="22"/>
                <w:szCs w:val="22"/>
              </w:rPr>
            </w:r>
            <w:r w:rsidR="00C32ABF" w:rsidRPr="00C32ABF">
              <w:rPr>
                <w:rFonts w:asciiTheme="minorHAnsi" w:hAnsiTheme="minorHAnsi" w:cstheme="minorHAnsi"/>
                <w:noProof/>
                <w:webHidden/>
                <w:sz w:val="22"/>
                <w:szCs w:val="22"/>
              </w:rPr>
              <w:fldChar w:fldCharType="separate"/>
            </w:r>
            <w:r w:rsidR="006B0889">
              <w:rPr>
                <w:rFonts w:asciiTheme="minorHAnsi" w:hAnsiTheme="minorHAnsi" w:cstheme="minorHAnsi"/>
                <w:noProof/>
                <w:webHidden/>
                <w:sz w:val="22"/>
                <w:szCs w:val="22"/>
              </w:rPr>
              <w:t>7</w:t>
            </w:r>
            <w:r w:rsidR="00C32ABF" w:rsidRPr="00C32ABF">
              <w:rPr>
                <w:rFonts w:asciiTheme="minorHAnsi" w:hAnsiTheme="minorHAnsi" w:cstheme="minorHAnsi"/>
                <w:noProof/>
                <w:webHidden/>
                <w:sz w:val="22"/>
                <w:szCs w:val="22"/>
              </w:rPr>
              <w:fldChar w:fldCharType="end"/>
            </w:r>
          </w:hyperlink>
        </w:p>
        <w:p w14:paraId="3A2F092A" w14:textId="432AB8B1" w:rsidR="00C32ABF" w:rsidRPr="00C32ABF" w:rsidRDefault="00000000" w:rsidP="00C32ABF">
          <w:pPr>
            <w:pStyle w:val="Inhopg2"/>
            <w:tabs>
              <w:tab w:val="left" w:pos="1560"/>
              <w:tab w:val="right" w:leader="dot" w:pos="9104"/>
            </w:tabs>
            <w:rPr>
              <w:rFonts w:asciiTheme="minorHAnsi" w:eastAsiaTheme="minorEastAsia" w:hAnsiTheme="minorHAnsi" w:cstheme="minorHAnsi"/>
              <w:noProof/>
              <w:sz w:val="22"/>
              <w:szCs w:val="22"/>
            </w:rPr>
          </w:pPr>
          <w:hyperlink w:anchor="_Toc118894257" w:history="1">
            <w:r w:rsidR="00C32ABF" w:rsidRPr="00C32ABF">
              <w:rPr>
                <w:rStyle w:val="Hyperlink"/>
                <w:rFonts w:asciiTheme="minorHAnsi" w:hAnsiTheme="minorHAnsi" w:cstheme="minorHAnsi"/>
                <w:noProof/>
                <w:sz w:val="22"/>
                <w:szCs w:val="22"/>
              </w:rPr>
              <w:t>Artikel 3.5.</w:t>
            </w:r>
            <w:r w:rsidR="00C32ABF" w:rsidRPr="00C32ABF">
              <w:rPr>
                <w:rFonts w:asciiTheme="minorHAnsi" w:eastAsiaTheme="minorEastAsia" w:hAnsiTheme="minorHAnsi" w:cstheme="minorHAnsi"/>
                <w:noProof/>
                <w:sz w:val="22"/>
                <w:szCs w:val="22"/>
              </w:rPr>
              <w:tab/>
            </w:r>
            <w:r w:rsidR="00C32ABF" w:rsidRPr="00C32ABF">
              <w:rPr>
                <w:rStyle w:val="Hyperlink"/>
                <w:rFonts w:asciiTheme="minorHAnsi" w:hAnsiTheme="minorHAnsi" w:cstheme="minorHAnsi"/>
                <w:noProof/>
                <w:sz w:val="22"/>
                <w:szCs w:val="22"/>
              </w:rPr>
              <w:t>Bijzondere omstandigheden</w:t>
            </w:r>
            <w:r w:rsidR="00C32ABF" w:rsidRPr="00C32ABF">
              <w:rPr>
                <w:rFonts w:asciiTheme="minorHAnsi" w:hAnsiTheme="minorHAnsi" w:cstheme="minorHAnsi"/>
                <w:noProof/>
                <w:webHidden/>
                <w:sz w:val="22"/>
                <w:szCs w:val="22"/>
              </w:rPr>
              <w:tab/>
            </w:r>
            <w:r w:rsidR="00C32ABF" w:rsidRPr="00C32ABF">
              <w:rPr>
                <w:rFonts w:asciiTheme="minorHAnsi" w:hAnsiTheme="minorHAnsi" w:cstheme="minorHAnsi"/>
                <w:noProof/>
                <w:webHidden/>
                <w:sz w:val="22"/>
                <w:szCs w:val="22"/>
              </w:rPr>
              <w:fldChar w:fldCharType="begin"/>
            </w:r>
            <w:r w:rsidR="00C32ABF" w:rsidRPr="00C32ABF">
              <w:rPr>
                <w:rFonts w:asciiTheme="minorHAnsi" w:hAnsiTheme="minorHAnsi" w:cstheme="minorHAnsi"/>
                <w:noProof/>
                <w:webHidden/>
                <w:sz w:val="22"/>
                <w:szCs w:val="22"/>
              </w:rPr>
              <w:instrText xml:space="preserve"> PAGEREF _Toc118894257 \h </w:instrText>
            </w:r>
            <w:r w:rsidR="00C32ABF" w:rsidRPr="00C32ABF">
              <w:rPr>
                <w:rFonts w:asciiTheme="minorHAnsi" w:hAnsiTheme="minorHAnsi" w:cstheme="minorHAnsi"/>
                <w:noProof/>
                <w:webHidden/>
                <w:sz w:val="22"/>
                <w:szCs w:val="22"/>
              </w:rPr>
            </w:r>
            <w:r w:rsidR="00C32ABF" w:rsidRPr="00C32ABF">
              <w:rPr>
                <w:rFonts w:asciiTheme="minorHAnsi" w:hAnsiTheme="minorHAnsi" w:cstheme="minorHAnsi"/>
                <w:noProof/>
                <w:webHidden/>
                <w:sz w:val="22"/>
                <w:szCs w:val="22"/>
              </w:rPr>
              <w:fldChar w:fldCharType="separate"/>
            </w:r>
            <w:r w:rsidR="006B0889">
              <w:rPr>
                <w:rFonts w:asciiTheme="minorHAnsi" w:hAnsiTheme="minorHAnsi" w:cstheme="minorHAnsi"/>
                <w:noProof/>
                <w:webHidden/>
                <w:sz w:val="22"/>
                <w:szCs w:val="22"/>
              </w:rPr>
              <w:t>7</w:t>
            </w:r>
            <w:r w:rsidR="00C32ABF" w:rsidRPr="00C32ABF">
              <w:rPr>
                <w:rFonts w:asciiTheme="minorHAnsi" w:hAnsiTheme="minorHAnsi" w:cstheme="minorHAnsi"/>
                <w:noProof/>
                <w:webHidden/>
                <w:sz w:val="22"/>
                <w:szCs w:val="22"/>
              </w:rPr>
              <w:fldChar w:fldCharType="end"/>
            </w:r>
          </w:hyperlink>
        </w:p>
        <w:p w14:paraId="397F6F6B" w14:textId="5CE34731" w:rsidR="00C32ABF" w:rsidRPr="00C32ABF" w:rsidRDefault="00000000" w:rsidP="00C32ABF">
          <w:pPr>
            <w:pStyle w:val="Inhopg2"/>
            <w:tabs>
              <w:tab w:val="left" w:pos="1560"/>
              <w:tab w:val="right" w:leader="dot" w:pos="9104"/>
            </w:tabs>
            <w:rPr>
              <w:rFonts w:asciiTheme="minorHAnsi" w:eastAsiaTheme="minorEastAsia" w:hAnsiTheme="minorHAnsi" w:cstheme="minorHAnsi"/>
              <w:noProof/>
              <w:sz w:val="22"/>
              <w:szCs w:val="22"/>
            </w:rPr>
          </w:pPr>
          <w:hyperlink w:anchor="_Toc118894258" w:history="1">
            <w:r w:rsidR="00C32ABF" w:rsidRPr="00C32ABF">
              <w:rPr>
                <w:rStyle w:val="Hyperlink"/>
                <w:rFonts w:asciiTheme="minorHAnsi" w:hAnsiTheme="minorHAnsi" w:cstheme="minorHAnsi"/>
                <w:noProof/>
                <w:sz w:val="22"/>
                <w:szCs w:val="22"/>
              </w:rPr>
              <w:t>Artikel 3.6.</w:t>
            </w:r>
            <w:r w:rsidR="00C32ABF" w:rsidRPr="00C32ABF">
              <w:rPr>
                <w:rFonts w:asciiTheme="minorHAnsi" w:eastAsiaTheme="minorEastAsia" w:hAnsiTheme="minorHAnsi" w:cstheme="minorHAnsi"/>
                <w:noProof/>
                <w:sz w:val="22"/>
                <w:szCs w:val="22"/>
              </w:rPr>
              <w:tab/>
            </w:r>
            <w:r w:rsidR="00C32ABF" w:rsidRPr="00C32ABF">
              <w:rPr>
                <w:rStyle w:val="Hyperlink"/>
                <w:rFonts w:asciiTheme="minorHAnsi" w:hAnsiTheme="minorHAnsi" w:cstheme="minorHAnsi"/>
                <w:noProof/>
                <w:sz w:val="22"/>
                <w:szCs w:val="22"/>
              </w:rPr>
              <w:t>Sanctionering bij niet nakomen van de scholingseis</w:t>
            </w:r>
            <w:r w:rsidR="00C32ABF" w:rsidRPr="00C32ABF">
              <w:rPr>
                <w:rFonts w:asciiTheme="minorHAnsi" w:hAnsiTheme="minorHAnsi" w:cstheme="minorHAnsi"/>
                <w:noProof/>
                <w:webHidden/>
                <w:sz w:val="22"/>
                <w:szCs w:val="22"/>
              </w:rPr>
              <w:tab/>
            </w:r>
            <w:r w:rsidR="00C32ABF" w:rsidRPr="00C32ABF">
              <w:rPr>
                <w:rFonts w:asciiTheme="minorHAnsi" w:hAnsiTheme="minorHAnsi" w:cstheme="minorHAnsi"/>
                <w:noProof/>
                <w:webHidden/>
                <w:sz w:val="22"/>
                <w:szCs w:val="22"/>
              </w:rPr>
              <w:fldChar w:fldCharType="begin"/>
            </w:r>
            <w:r w:rsidR="00C32ABF" w:rsidRPr="00C32ABF">
              <w:rPr>
                <w:rFonts w:asciiTheme="minorHAnsi" w:hAnsiTheme="minorHAnsi" w:cstheme="minorHAnsi"/>
                <w:noProof/>
                <w:webHidden/>
                <w:sz w:val="22"/>
                <w:szCs w:val="22"/>
              </w:rPr>
              <w:instrText xml:space="preserve"> PAGEREF _Toc118894258 \h </w:instrText>
            </w:r>
            <w:r w:rsidR="00C32ABF" w:rsidRPr="00C32ABF">
              <w:rPr>
                <w:rFonts w:asciiTheme="minorHAnsi" w:hAnsiTheme="minorHAnsi" w:cstheme="minorHAnsi"/>
                <w:noProof/>
                <w:webHidden/>
                <w:sz w:val="22"/>
                <w:szCs w:val="22"/>
              </w:rPr>
            </w:r>
            <w:r w:rsidR="00C32ABF" w:rsidRPr="00C32ABF">
              <w:rPr>
                <w:rFonts w:asciiTheme="minorHAnsi" w:hAnsiTheme="minorHAnsi" w:cstheme="minorHAnsi"/>
                <w:noProof/>
                <w:webHidden/>
                <w:sz w:val="22"/>
                <w:szCs w:val="22"/>
              </w:rPr>
              <w:fldChar w:fldCharType="separate"/>
            </w:r>
            <w:r w:rsidR="006B0889">
              <w:rPr>
                <w:rFonts w:asciiTheme="minorHAnsi" w:hAnsiTheme="minorHAnsi" w:cstheme="minorHAnsi"/>
                <w:noProof/>
                <w:webHidden/>
                <w:sz w:val="22"/>
                <w:szCs w:val="22"/>
              </w:rPr>
              <w:t>7</w:t>
            </w:r>
            <w:r w:rsidR="00C32ABF" w:rsidRPr="00C32ABF">
              <w:rPr>
                <w:rFonts w:asciiTheme="minorHAnsi" w:hAnsiTheme="minorHAnsi" w:cstheme="minorHAnsi"/>
                <w:noProof/>
                <w:webHidden/>
                <w:sz w:val="22"/>
                <w:szCs w:val="22"/>
              </w:rPr>
              <w:fldChar w:fldCharType="end"/>
            </w:r>
          </w:hyperlink>
        </w:p>
        <w:p w14:paraId="68E22992" w14:textId="254B3DFB" w:rsidR="00C32ABF" w:rsidRPr="00C32ABF" w:rsidRDefault="00000000">
          <w:pPr>
            <w:pStyle w:val="Inhopg1"/>
            <w:tabs>
              <w:tab w:val="right" w:leader="dot" w:pos="9104"/>
            </w:tabs>
            <w:rPr>
              <w:rFonts w:asciiTheme="minorHAnsi" w:eastAsiaTheme="minorEastAsia" w:hAnsiTheme="minorHAnsi" w:cstheme="minorHAnsi"/>
              <w:noProof/>
              <w:sz w:val="22"/>
              <w:szCs w:val="22"/>
            </w:rPr>
          </w:pPr>
          <w:hyperlink w:anchor="_Toc118894259" w:history="1">
            <w:r w:rsidR="00C32ABF" w:rsidRPr="00C32ABF">
              <w:rPr>
                <w:rStyle w:val="Hyperlink"/>
                <w:rFonts w:asciiTheme="minorHAnsi" w:hAnsiTheme="minorHAnsi" w:cstheme="minorHAnsi"/>
                <w:noProof/>
                <w:sz w:val="22"/>
                <w:szCs w:val="22"/>
              </w:rPr>
              <w:t>Bijlage 1 Vereisten goedkeuring accreditatieorganisatie</w:t>
            </w:r>
            <w:r w:rsidR="00C32ABF" w:rsidRPr="00C32ABF">
              <w:rPr>
                <w:rFonts w:asciiTheme="minorHAnsi" w:hAnsiTheme="minorHAnsi" w:cstheme="minorHAnsi"/>
                <w:noProof/>
                <w:webHidden/>
                <w:sz w:val="22"/>
                <w:szCs w:val="22"/>
              </w:rPr>
              <w:tab/>
            </w:r>
            <w:r w:rsidR="00C32ABF" w:rsidRPr="00C32ABF">
              <w:rPr>
                <w:rFonts w:asciiTheme="minorHAnsi" w:hAnsiTheme="minorHAnsi" w:cstheme="minorHAnsi"/>
                <w:noProof/>
                <w:webHidden/>
                <w:sz w:val="22"/>
                <w:szCs w:val="22"/>
              </w:rPr>
              <w:fldChar w:fldCharType="begin"/>
            </w:r>
            <w:r w:rsidR="00C32ABF" w:rsidRPr="00C32ABF">
              <w:rPr>
                <w:rFonts w:asciiTheme="minorHAnsi" w:hAnsiTheme="minorHAnsi" w:cstheme="minorHAnsi"/>
                <w:noProof/>
                <w:webHidden/>
                <w:sz w:val="22"/>
                <w:szCs w:val="22"/>
              </w:rPr>
              <w:instrText xml:space="preserve"> PAGEREF _Toc118894259 \h </w:instrText>
            </w:r>
            <w:r w:rsidR="00C32ABF" w:rsidRPr="00C32ABF">
              <w:rPr>
                <w:rFonts w:asciiTheme="minorHAnsi" w:hAnsiTheme="minorHAnsi" w:cstheme="minorHAnsi"/>
                <w:noProof/>
                <w:webHidden/>
                <w:sz w:val="22"/>
                <w:szCs w:val="22"/>
              </w:rPr>
            </w:r>
            <w:r w:rsidR="00C32ABF" w:rsidRPr="00C32ABF">
              <w:rPr>
                <w:rFonts w:asciiTheme="minorHAnsi" w:hAnsiTheme="minorHAnsi" w:cstheme="minorHAnsi"/>
                <w:noProof/>
                <w:webHidden/>
                <w:sz w:val="22"/>
                <w:szCs w:val="22"/>
              </w:rPr>
              <w:fldChar w:fldCharType="separate"/>
            </w:r>
            <w:r w:rsidR="006B0889">
              <w:rPr>
                <w:rFonts w:asciiTheme="minorHAnsi" w:hAnsiTheme="minorHAnsi" w:cstheme="minorHAnsi"/>
                <w:noProof/>
                <w:webHidden/>
                <w:sz w:val="22"/>
                <w:szCs w:val="22"/>
              </w:rPr>
              <w:t>8</w:t>
            </w:r>
            <w:r w:rsidR="00C32ABF" w:rsidRPr="00C32ABF">
              <w:rPr>
                <w:rFonts w:asciiTheme="minorHAnsi" w:hAnsiTheme="minorHAnsi" w:cstheme="minorHAnsi"/>
                <w:noProof/>
                <w:webHidden/>
                <w:sz w:val="22"/>
                <w:szCs w:val="22"/>
              </w:rPr>
              <w:fldChar w:fldCharType="end"/>
            </w:r>
          </w:hyperlink>
        </w:p>
        <w:p w14:paraId="4761ADBD" w14:textId="510EF904" w:rsidR="00C32ABF" w:rsidRPr="00C32ABF" w:rsidRDefault="00000000" w:rsidP="00C32ABF">
          <w:pPr>
            <w:pStyle w:val="Inhopg3"/>
            <w:tabs>
              <w:tab w:val="left" w:pos="709"/>
              <w:tab w:val="right" w:leader="dot" w:pos="9104"/>
            </w:tabs>
            <w:ind w:left="284"/>
            <w:rPr>
              <w:rFonts w:asciiTheme="minorHAnsi" w:eastAsiaTheme="minorEastAsia" w:hAnsiTheme="minorHAnsi" w:cstheme="minorHAnsi"/>
              <w:noProof/>
              <w:sz w:val="22"/>
              <w:szCs w:val="22"/>
            </w:rPr>
          </w:pPr>
          <w:hyperlink w:anchor="_Toc118894260" w:history="1">
            <w:r w:rsidR="00C32ABF" w:rsidRPr="00C32ABF">
              <w:rPr>
                <w:rStyle w:val="Hyperlink"/>
                <w:rFonts w:asciiTheme="minorHAnsi" w:hAnsiTheme="minorHAnsi" w:cstheme="minorHAnsi"/>
                <w:noProof/>
                <w:sz w:val="22"/>
                <w:szCs w:val="22"/>
              </w:rPr>
              <w:t xml:space="preserve">1. </w:t>
            </w:r>
            <w:r w:rsidR="00C32ABF" w:rsidRPr="00C32ABF">
              <w:rPr>
                <w:rFonts w:asciiTheme="minorHAnsi" w:eastAsiaTheme="minorEastAsia" w:hAnsiTheme="minorHAnsi" w:cstheme="minorHAnsi"/>
                <w:noProof/>
                <w:sz w:val="22"/>
                <w:szCs w:val="22"/>
              </w:rPr>
              <w:tab/>
            </w:r>
            <w:r w:rsidR="00C32ABF" w:rsidRPr="00C32ABF">
              <w:rPr>
                <w:rStyle w:val="Hyperlink"/>
                <w:rFonts w:asciiTheme="minorHAnsi" w:hAnsiTheme="minorHAnsi" w:cstheme="minorHAnsi"/>
                <w:noProof/>
                <w:sz w:val="22"/>
                <w:szCs w:val="22"/>
              </w:rPr>
              <w:t>Nederlandse door het NVPA goedgekeurde accreditatieorganisaties</w:t>
            </w:r>
            <w:r w:rsidR="00C32ABF" w:rsidRPr="00C32ABF">
              <w:rPr>
                <w:rFonts w:asciiTheme="minorHAnsi" w:hAnsiTheme="minorHAnsi" w:cstheme="minorHAnsi"/>
                <w:noProof/>
                <w:webHidden/>
                <w:sz w:val="22"/>
                <w:szCs w:val="22"/>
              </w:rPr>
              <w:tab/>
            </w:r>
            <w:r w:rsidR="00C32ABF" w:rsidRPr="00C32ABF">
              <w:rPr>
                <w:rFonts w:asciiTheme="minorHAnsi" w:hAnsiTheme="minorHAnsi" w:cstheme="minorHAnsi"/>
                <w:noProof/>
                <w:webHidden/>
                <w:sz w:val="22"/>
                <w:szCs w:val="22"/>
              </w:rPr>
              <w:fldChar w:fldCharType="begin"/>
            </w:r>
            <w:r w:rsidR="00C32ABF" w:rsidRPr="00C32ABF">
              <w:rPr>
                <w:rFonts w:asciiTheme="minorHAnsi" w:hAnsiTheme="minorHAnsi" w:cstheme="minorHAnsi"/>
                <w:noProof/>
                <w:webHidden/>
                <w:sz w:val="22"/>
                <w:szCs w:val="22"/>
              </w:rPr>
              <w:instrText xml:space="preserve"> PAGEREF _Toc118894260 \h </w:instrText>
            </w:r>
            <w:r w:rsidR="00C32ABF" w:rsidRPr="00C32ABF">
              <w:rPr>
                <w:rFonts w:asciiTheme="minorHAnsi" w:hAnsiTheme="minorHAnsi" w:cstheme="minorHAnsi"/>
                <w:noProof/>
                <w:webHidden/>
                <w:sz w:val="22"/>
                <w:szCs w:val="22"/>
              </w:rPr>
            </w:r>
            <w:r w:rsidR="00C32ABF" w:rsidRPr="00C32ABF">
              <w:rPr>
                <w:rFonts w:asciiTheme="minorHAnsi" w:hAnsiTheme="minorHAnsi" w:cstheme="minorHAnsi"/>
                <w:noProof/>
                <w:webHidden/>
                <w:sz w:val="22"/>
                <w:szCs w:val="22"/>
              </w:rPr>
              <w:fldChar w:fldCharType="separate"/>
            </w:r>
            <w:r w:rsidR="006B0889">
              <w:rPr>
                <w:rFonts w:asciiTheme="minorHAnsi" w:hAnsiTheme="minorHAnsi" w:cstheme="minorHAnsi"/>
                <w:noProof/>
                <w:webHidden/>
                <w:sz w:val="22"/>
                <w:szCs w:val="22"/>
              </w:rPr>
              <w:t>8</w:t>
            </w:r>
            <w:r w:rsidR="00C32ABF" w:rsidRPr="00C32ABF">
              <w:rPr>
                <w:rFonts w:asciiTheme="minorHAnsi" w:hAnsiTheme="minorHAnsi" w:cstheme="minorHAnsi"/>
                <w:noProof/>
                <w:webHidden/>
                <w:sz w:val="22"/>
                <w:szCs w:val="22"/>
              </w:rPr>
              <w:fldChar w:fldCharType="end"/>
            </w:r>
          </w:hyperlink>
        </w:p>
        <w:p w14:paraId="0953147D" w14:textId="676139E4" w:rsidR="00C32ABF" w:rsidRPr="00C32ABF" w:rsidRDefault="00000000" w:rsidP="00C32ABF">
          <w:pPr>
            <w:pStyle w:val="Inhopg3"/>
            <w:tabs>
              <w:tab w:val="left" w:pos="709"/>
              <w:tab w:val="right" w:leader="dot" w:pos="9104"/>
            </w:tabs>
            <w:ind w:left="284"/>
            <w:rPr>
              <w:rFonts w:asciiTheme="minorHAnsi" w:eastAsiaTheme="minorEastAsia" w:hAnsiTheme="minorHAnsi" w:cstheme="minorHAnsi"/>
              <w:noProof/>
              <w:sz w:val="22"/>
              <w:szCs w:val="22"/>
            </w:rPr>
          </w:pPr>
          <w:hyperlink w:anchor="_Toc118894261" w:history="1">
            <w:r w:rsidR="00C32ABF" w:rsidRPr="00C32ABF">
              <w:rPr>
                <w:rStyle w:val="Hyperlink"/>
                <w:rFonts w:asciiTheme="minorHAnsi" w:hAnsiTheme="minorHAnsi" w:cstheme="minorHAnsi"/>
                <w:noProof/>
                <w:sz w:val="22"/>
                <w:szCs w:val="22"/>
              </w:rPr>
              <w:t>2.</w:t>
            </w:r>
            <w:r w:rsidR="00C32ABF" w:rsidRPr="00C32ABF">
              <w:rPr>
                <w:rFonts w:asciiTheme="minorHAnsi" w:eastAsiaTheme="minorEastAsia" w:hAnsiTheme="minorHAnsi" w:cstheme="minorHAnsi"/>
                <w:noProof/>
                <w:sz w:val="22"/>
                <w:szCs w:val="22"/>
              </w:rPr>
              <w:tab/>
            </w:r>
            <w:r w:rsidR="00C32ABF" w:rsidRPr="00C32ABF">
              <w:rPr>
                <w:rStyle w:val="Hyperlink"/>
                <w:rFonts w:asciiTheme="minorHAnsi" w:hAnsiTheme="minorHAnsi" w:cstheme="minorHAnsi"/>
                <w:noProof/>
                <w:sz w:val="22"/>
                <w:szCs w:val="22"/>
              </w:rPr>
              <w:t>Buitenlandse door het NVPA goedgekeurde accreditatieorganisaties</w:t>
            </w:r>
            <w:r w:rsidR="00C32ABF" w:rsidRPr="00C32ABF">
              <w:rPr>
                <w:rFonts w:asciiTheme="minorHAnsi" w:hAnsiTheme="minorHAnsi" w:cstheme="minorHAnsi"/>
                <w:noProof/>
                <w:webHidden/>
                <w:sz w:val="22"/>
                <w:szCs w:val="22"/>
              </w:rPr>
              <w:tab/>
            </w:r>
            <w:r w:rsidR="00C32ABF" w:rsidRPr="00C32ABF">
              <w:rPr>
                <w:rFonts w:asciiTheme="minorHAnsi" w:hAnsiTheme="minorHAnsi" w:cstheme="minorHAnsi"/>
                <w:noProof/>
                <w:webHidden/>
                <w:sz w:val="22"/>
                <w:szCs w:val="22"/>
              </w:rPr>
              <w:fldChar w:fldCharType="begin"/>
            </w:r>
            <w:r w:rsidR="00C32ABF" w:rsidRPr="00C32ABF">
              <w:rPr>
                <w:rFonts w:asciiTheme="minorHAnsi" w:hAnsiTheme="minorHAnsi" w:cstheme="minorHAnsi"/>
                <w:noProof/>
                <w:webHidden/>
                <w:sz w:val="22"/>
                <w:szCs w:val="22"/>
              </w:rPr>
              <w:instrText xml:space="preserve"> PAGEREF _Toc118894261 \h </w:instrText>
            </w:r>
            <w:r w:rsidR="00C32ABF" w:rsidRPr="00C32ABF">
              <w:rPr>
                <w:rFonts w:asciiTheme="minorHAnsi" w:hAnsiTheme="minorHAnsi" w:cstheme="minorHAnsi"/>
                <w:noProof/>
                <w:webHidden/>
                <w:sz w:val="22"/>
                <w:szCs w:val="22"/>
              </w:rPr>
            </w:r>
            <w:r w:rsidR="00C32ABF" w:rsidRPr="00C32ABF">
              <w:rPr>
                <w:rFonts w:asciiTheme="minorHAnsi" w:hAnsiTheme="minorHAnsi" w:cstheme="minorHAnsi"/>
                <w:noProof/>
                <w:webHidden/>
                <w:sz w:val="22"/>
                <w:szCs w:val="22"/>
              </w:rPr>
              <w:fldChar w:fldCharType="separate"/>
            </w:r>
            <w:r w:rsidR="006B0889">
              <w:rPr>
                <w:rFonts w:asciiTheme="minorHAnsi" w:hAnsiTheme="minorHAnsi" w:cstheme="minorHAnsi"/>
                <w:noProof/>
                <w:webHidden/>
                <w:sz w:val="22"/>
                <w:szCs w:val="22"/>
              </w:rPr>
              <w:t>8</w:t>
            </w:r>
            <w:r w:rsidR="00C32ABF" w:rsidRPr="00C32ABF">
              <w:rPr>
                <w:rFonts w:asciiTheme="minorHAnsi" w:hAnsiTheme="minorHAnsi" w:cstheme="minorHAnsi"/>
                <w:noProof/>
                <w:webHidden/>
                <w:sz w:val="22"/>
                <w:szCs w:val="22"/>
              </w:rPr>
              <w:fldChar w:fldCharType="end"/>
            </w:r>
          </w:hyperlink>
        </w:p>
        <w:p w14:paraId="5345B74E" w14:textId="71E12866" w:rsidR="00C32ABF" w:rsidRPr="00C32ABF" w:rsidRDefault="00000000">
          <w:pPr>
            <w:pStyle w:val="Inhopg1"/>
            <w:tabs>
              <w:tab w:val="right" w:leader="dot" w:pos="9104"/>
            </w:tabs>
            <w:rPr>
              <w:rFonts w:asciiTheme="minorHAnsi" w:eastAsiaTheme="minorEastAsia" w:hAnsiTheme="minorHAnsi" w:cstheme="minorHAnsi"/>
              <w:noProof/>
              <w:sz w:val="22"/>
              <w:szCs w:val="22"/>
            </w:rPr>
          </w:pPr>
          <w:hyperlink w:anchor="_Toc118894262" w:history="1">
            <w:r w:rsidR="00C32ABF" w:rsidRPr="00C32ABF">
              <w:rPr>
                <w:rStyle w:val="Hyperlink"/>
                <w:rFonts w:asciiTheme="minorHAnsi" w:hAnsiTheme="minorHAnsi" w:cstheme="minorHAnsi"/>
                <w:noProof/>
                <w:sz w:val="22"/>
                <w:szCs w:val="22"/>
              </w:rPr>
              <w:t>Bijlage 2 Vereisten rondom supervisie, intervisie, mentoring, vakgroepbijeenkomsten en professionaliseringsgroepen.</w:t>
            </w:r>
            <w:r w:rsidR="00C32ABF" w:rsidRPr="00C32ABF">
              <w:rPr>
                <w:rFonts w:asciiTheme="minorHAnsi" w:hAnsiTheme="minorHAnsi" w:cstheme="minorHAnsi"/>
                <w:noProof/>
                <w:webHidden/>
                <w:sz w:val="22"/>
                <w:szCs w:val="22"/>
              </w:rPr>
              <w:tab/>
            </w:r>
            <w:r w:rsidR="00C32ABF" w:rsidRPr="00C32ABF">
              <w:rPr>
                <w:rFonts w:asciiTheme="minorHAnsi" w:hAnsiTheme="minorHAnsi" w:cstheme="minorHAnsi"/>
                <w:noProof/>
                <w:webHidden/>
                <w:sz w:val="22"/>
                <w:szCs w:val="22"/>
              </w:rPr>
              <w:fldChar w:fldCharType="begin"/>
            </w:r>
            <w:r w:rsidR="00C32ABF" w:rsidRPr="00C32ABF">
              <w:rPr>
                <w:rFonts w:asciiTheme="minorHAnsi" w:hAnsiTheme="minorHAnsi" w:cstheme="minorHAnsi"/>
                <w:noProof/>
                <w:webHidden/>
                <w:sz w:val="22"/>
                <w:szCs w:val="22"/>
              </w:rPr>
              <w:instrText xml:space="preserve"> PAGEREF _Toc118894262 \h </w:instrText>
            </w:r>
            <w:r w:rsidR="00C32ABF" w:rsidRPr="00C32ABF">
              <w:rPr>
                <w:rFonts w:asciiTheme="minorHAnsi" w:hAnsiTheme="minorHAnsi" w:cstheme="minorHAnsi"/>
                <w:noProof/>
                <w:webHidden/>
                <w:sz w:val="22"/>
                <w:szCs w:val="22"/>
              </w:rPr>
            </w:r>
            <w:r w:rsidR="00C32ABF" w:rsidRPr="00C32ABF">
              <w:rPr>
                <w:rFonts w:asciiTheme="minorHAnsi" w:hAnsiTheme="minorHAnsi" w:cstheme="minorHAnsi"/>
                <w:noProof/>
                <w:webHidden/>
                <w:sz w:val="22"/>
                <w:szCs w:val="22"/>
              </w:rPr>
              <w:fldChar w:fldCharType="separate"/>
            </w:r>
            <w:r w:rsidR="006B0889">
              <w:rPr>
                <w:rFonts w:asciiTheme="minorHAnsi" w:hAnsiTheme="minorHAnsi" w:cstheme="minorHAnsi"/>
                <w:noProof/>
                <w:webHidden/>
                <w:sz w:val="22"/>
                <w:szCs w:val="22"/>
              </w:rPr>
              <w:t>9</w:t>
            </w:r>
            <w:r w:rsidR="00C32ABF" w:rsidRPr="00C32ABF">
              <w:rPr>
                <w:rFonts w:asciiTheme="minorHAnsi" w:hAnsiTheme="minorHAnsi" w:cstheme="minorHAnsi"/>
                <w:noProof/>
                <w:webHidden/>
                <w:sz w:val="22"/>
                <w:szCs w:val="22"/>
              </w:rPr>
              <w:fldChar w:fldCharType="end"/>
            </w:r>
          </w:hyperlink>
        </w:p>
        <w:p w14:paraId="34961882" w14:textId="220B1398" w:rsidR="00C32ABF" w:rsidRPr="00C32ABF" w:rsidRDefault="00000000">
          <w:pPr>
            <w:pStyle w:val="Inhopg2"/>
            <w:tabs>
              <w:tab w:val="left" w:pos="660"/>
              <w:tab w:val="right" w:leader="dot" w:pos="9104"/>
            </w:tabs>
            <w:rPr>
              <w:rFonts w:asciiTheme="minorHAnsi" w:eastAsiaTheme="minorEastAsia" w:hAnsiTheme="minorHAnsi" w:cstheme="minorHAnsi"/>
              <w:noProof/>
              <w:sz w:val="22"/>
              <w:szCs w:val="22"/>
            </w:rPr>
          </w:pPr>
          <w:hyperlink w:anchor="_Toc118894263" w:history="1">
            <w:r w:rsidR="00C32ABF" w:rsidRPr="00C32ABF">
              <w:rPr>
                <w:rStyle w:val="Hyperlink"/>
                <w:rFonts w:asciiTheme="minorHAnsi" w:hAnsiTheme="minorHAnsi" w:cstheme="minorHAnsi"/>
                <w:noProof/>
                <w:sz w:val="22"/>
                <w:szCs w:val="22"/>
              </w:rPr>
              <w:t>1.</w:t>
            </w:r>
            <w:r w:rsidR="00C32ABF" w:rsidRPr="00C32ABF">
              <w:rPr>
                <w:rFonts w:asciiTheme="minorHAnsi" w:eastAsiaTheme="minorEastAsia" w:hAnsiTheme="minorHAnsi" w:cstheme="minorHAnsi"/>
                <w:noProof/>
                <w:sz w:val="22"/>
                <w:szCs w:val="22"/>
              </w:rPr>
              <w:tab/>
            </w:r>
            <w:r w:rsidR="00C32ABF" w:rsidRPr="00C32ABF">
              <w:rPr>
                <w:rStyle w:val="Hyperlink"/>
                <w:rFonts w:asciiTheme="minorHAnsi" w:hAnsiTheme="minorHAnsi" w:cstheme="minorHAnsi"/>
                <w:noProof/>
                <w:sz w:val="22"/>
                <w:szCs w:val="22"/>
              </w:rPr>
              <w:t>Supervisie</w:t>
            </w:r>
            <w:r w:rsidR="00C32ABF" w:rsidRPr="00C32ABF">
              <w:rPr>
                <w:rFonts w:asciiTheme="minorHAnsi" w:hAnsiTheme="minorHAnsi" w:cstheme="minorHAnsi"/>
                <w:noProof/>
                <w:webHidden/>
                <w:sz w:val="22"/>
                <w:szCs w:val="22"/>
              </w:rPr>
              <w:tab/>
            </w:r>
            <w:r w:rsidR="00C32ABF" w:rsidRPr="00C32ABF">
              <w:rPr>
                <w:rFonts w:asciiTheme="minorHAnsi" w:hAnsiTheme="minorHAnsi" w:cstheme="minorHAnsi"/>
                <w:noProof/>
                <w:webHidden/>
                <w:sz w:val="22"/>
                <w:szCs w:val="22"/>
              </w:rPr>
              <w:fldChar w:fldCharType="begin"/>
            </w:r>
            <w:r w:rsidR="00C32ABF" w:rsidRPr="00C32ABF">
              <w:rPr>
                <w:rFonts w:asciiTheme="minorHAnsi" w:hAnsiTheme="minorHAnsi" w:cstheme="minorHAnsi"/>
                <w:noProof/>
                <w:webHidden/>
                <w:sz w:val="22"/>
                <w:szCs w:val="22"/>
              </w:rPr>
              <w:instrText xml:space="preserve"> PAGEREF _Toc118894263 \h </w:instrText>
            </w:r>
            <w:r w:rsidR="00C32ABF" w:rsidRPr="00C32ABF">
              <w:rPr>
                <w:rFonts w:asciiTheme="minorHAnsi" w:hAnsiTheme="minorHAnsi" w:cstheme="minorHAnsi"/>
                <w:noProof/>
                <w:webHidden/>
                <w:sz w:val="22"/>
                <w:szCs w:val="22"/>
              </w:rPr>
            </w:r>
            <w:r w:rsidR="00C32ABF" w:rsidRPr="00C32ABF">
              <w:rPr>
                <w:rFonts w:asciiTheme="minorHAnsi" w:hAnsiTheme="minorHAnsi" w:cstheme="minorHAnsi"/>
                <w:noProof/>
                <w:webHidden/>
                <w:sz w:val="22"/>
                <w:szCs w:val="22"/>
              </w:rPr>
              <w:fldChar w:fldCharType="separate"/>
            </w:r>
            <w:r w:rsidR="006B0889">
              <w:rPr>
                <w:rFonts w:asciiTheme="minorHAnsi" w:hAnsiTheme="minorHAnsi" w:cstheme="minorHAnsi"/>
                <w:noProof/>
                <w:webHidden/>
                <w:sz w:val="22"/>
                <w:szCs w:val="22"/>
              </w:rPr>
              <w:t>9</w:t>
            </w:r>
            <w:r w:rsidR="00C32ABF" w:rsidRPr="00C32ABF">
              <w:rPr>
                <w:rFonts w:asciiTheme="minorHAnsi" w:hAnsiTheme="minorHAnsi" w:cstheme="minorHAnsi"/>
                <w:noProof/>
                <w:webHidden/>
                <w:sz w:val="22"/>
                <w:szCs w:val="22"/>
              </w:rPr>
              <w:fldChar w:fldCharType="end"/>
            </w:r>
          </w:hyperlink>
        </w:p>
        <w:p w14:paraId="7D36FFA6" w14:textId="5038D753" w:rsidR="00C32ABF" w:rsidRPr="00C32ABF" w:rsidRDefault="00000000">
          <w:pPr>
            <w:pStyle w:val="Inhopg2"/>
            <w:tabs>
              <w:tab w:val="left" w:pos="660"/>
              <w:tab w:val="right" w:leader="dot" w:pos="9104"/>
            </w:tabs>
            <w:rPr>
              <w:rFonts w:asciiTheme="minorHAnsi" w:eastAsiaTheme="minorEastAsia" w:hAnsiTheme="minorHAnsi" w:cstheme="minorHAnsi"/>
              <w:noProof/>
              <w:sz w:val="22"/>
              <w:szCs w:val="22"/>
            </w:rPr>
          </w:pPr>
          <w:hyperlink w:anchor="_Toc118894264" w:history="1">
            <w:r w:rsidR="00C32ABF" w:rsidRPr="00C32ABF">
              <w:rPr>
                <w:rStyle w:val="Hyperlink"/>
                <w:rFonts w:asciiTheme="minorHAnsi" w:hAnsiTheme="minorHAnsi" w:cstheme="minorHAnsi"/>
                <w:noProof/>
                <w:sz w:val="22"/>
                <w:szCs w:val="22"/>
              </w:rPr>
              <w:t>2.</w:t>
            </w:r>
            <w:r w:rsidR="00C32ABF" w:rsidRPr="00C32ABF">
              <w:rPr>
                <w:rFonts w:asciiTheme="minorHAnsi" w:eastAsiaTheme="minorEastAsia" w:hAnsiTheme="minorHAnsi" w:cstheme="minorHAnsi"/>
                <w:noProof/>
                <w:sz w:val="22"/>
                <w:szCs w:val="22"/>
              </w:rPr>
              <w:tab/>
            </w:r>
            <w:r w:rsidR="00C32ABF" w:rsidRPr="00C32ABF">
              <w:rPr>
                <w:rStyle w:val="Hyperlink"/>
                <w:rFonts w:asciiTheme="minorHAnsi" w:hAnsiTheme="minorHAnsi" w:cstheme="minorHAnsi"/>
                <w:noProof/>
                <w:sz w:val="22"/>
                <w:szCs w:val="22"/>
              </w:rPr>
              <w:t>Intervisie</w:t>
            </w:r>
            <w:r w:rsidR="00C32ABF" w:rsidRPr="00C32ABF">
              <w:rPr>
                <w:rFonts w:asciiTheme="minorHAnsi" w:hAnsiTheme="minorHAnsi" w:cstheme="minorHAnsi"/>
                <w:noProof/>
                <w:webHidden/>
                <w:sz w:val="22"/>
                <w:szCs w:val="22"/>
              </w:rPr>
              <w:tab/>
            </w:r>
            <w:r w:rsidR="00C32ABF" w:rsidRPr="00C32ABF">
              <w:rPr>
                <w:rFonts w:asciiTheme="minorHAnsi" w:hAnsiTheme="minorHAnsi" w:cstheme="minorHAnsi"/>
                <w:noProof/>
                <w:webHidden/>
                <w:sz w:val="22"/>
                <w:szCs w:val="22"/>
              </w:rPr>
              <w:fldChar w:fldCharType="begin"/>
            </w:r>
            <w:r w:rsidR="00C32ABF" w:rsidRPr="00C32ABF">
              <w:rPr>
                <w:rFonts w:asciiTheme="minorHAnsi" w:hAnsiTheme="minorHAnsi" w:cstheme="minorHAnsi"/>
                <w:noProof/>
                <w:webHidden/>
                <w:sz w:val="22"/>
                <w:szCs w:val="22"/>
              </w:rPr>
              <w:instrText xml:space="preserve"> PAGEREF _Toc118894264 \h </w:instrText>
            </w:r>
            <w:r w:rsidR="00C32ABF" w:rsidRPr="00C32ABF">
              <w:rPr>
                <w:rFonts w:asciiTheme="minorHAnsi" w:hAnsiTheme="minorHAnsi" w:cstheme="minorHAnsi"/>
                <w:noProof/>
                <w:webHidden/>
                <w:sz w:val="22"/>
                <w:szCs w:val="22"/>
              </w:rPr>
            </w:r>
            <w:r w:rsidR="00C32ABF" w:rsidRPr="00C32ABF">
              <w:rPr>
                <w:rFonts w:asciiTheme="minorHAnsi" w:hAnsiTheme="minorHAnsi" w:cstheme="minorHAnsi"/>
                <w:noProof/>
                <w:webHidden/>
                <w:sz w:val="22"/>
                <w:szCs w:val="22"/>
              </w:rPr>
              <w:fldChar w:fldCharType="separate"/>
            </w:r>
            <w:r w:rsidR="006B0889">
              <w:rPr>
                <w:rFonts w:asciiTheme="minorHAnsi" w:hAnsiTheme="minorHAnsi" w:cstheme="minorHAnsi"/>
                <w:noProof/>
                <w:webHidden/>
                <w:sz w:val="22"/>
                <w:szCs w:val="22"/>
              </w:rPr>
              <w:t>9</w:t>
            </w:r>
            <w:r w:rsidR="00C32ABF" w:rsidRPr="00C32ABF">
              <w:rPr>
                <w:rFonts w:asciiTheme="minorHAnsi" w:hAnsiTheme="minorHAnsi" w:cstheme="minorHAnsi"/>
                <w:noProof/>
                <w:webHidden/>
                <w:sz w:val="22"/>
                <w:szCs w:val="22"/>
              </w:rPr>
              <w:fldChar w:fldCharType="end"/>
            </w:r>
          </w:hyperlink>
        </w:p>
        <w:p w14:paraId="41FA8DFF" w14:textId="145CEA5E" w:rsidR="00C32ABF" w:rsidRPr="00C32ABF" w:rsidRDefault="00000000">
          <w:pPr>
            <w:pStyle w:val="Inhopg2"/>
            <w:tabs>
              <w:tab w:val="left" w:pos="660"/>
              <w:tab w:val="right" w:leader="dot" w:pos="9104"/>
            </w:tabs>
            <w:rPr>
              <w:rFonts w:asciiTheme="minorHAnsi" w:eastAsiaTheme="minorEastAsia" w:hAnsiTheme="minorHAnsi" w:cstheme="minorHAnsi"/>
              <w:noProof/>
              <w:sz w:val="22"/>
              <w:szCs w:val="22"/>
            </w:rPr>
          </w:pPr>
          <w:hyperlink w:anchor="_Toc118894265" w:history="1">
            <w:r w:rsidR="00C32ABF" w:rsidRPr="00C32ABF">
              <w:rPr>
                <w:rStyle w:val="Hyperlink"/>
                <w:rFonts w:asciiTheme="minorHAnsi" w:hAnsiTheme="minorHAnsi" w:cstheme="minorHAnsi"/>
                <w:noProof/>
                <w:sz w:val="22"/>
                <w:szCs w:val="22"/>
              </w:rPr>
              <w:t>3.</w:t>
            </w:r>
            <w:r w:rsidR="00C32ABF" w:rsidRPr="00C32ABF">
              <w:rPr>
                <w:rFonts w:asciiTheme="minorHAnsi" w:eastAsiaTheme="minorEastAsia" w:hAnsiTheme="minorHAnsi" w:cstheme="minorHAnsi"/>
                <w:noProof/>
                <w:sz w:val="22"/>
                <w:szCs w:val="22"/>
              </w:rPr>
              <w:tab/>
            </w:r>
            <w:r w:rsidR="00C32ABF" w:rsidRPr="00C32ABF">
              <w:rPr>
                <w:rStyle w:val="Hyperlink"/>
                <w:rFonts w:asciiTheme="minorHAnsi" w:hAnsiTheme="minorHAnsi" w:cstheme="minorHAnsi"/>
                <w:noProof/>
                <w:sz w:val="22"/>
                <w:szCs w:val="22"/>
              </w:rPr>
              <w:t>Mentoring</w:t>
            </w:r>
            <w:r w:rsidR="00C32ABF" w:rsidRPr="00C32ABF">
              <w:rPr>
                <w:rFonts w:asciiTheme="minorHAnsi" w:hAnsiTheme="minorHAnsi" w:cstheme="minorHAnsi"/>
                <w:noProof/>
                <w:webHidden/>
                <w:sz w:val="22"/>
                <w:szCs w:val="22"/>
              </w:rPr>
              <w:tab/>
            </w:r>
            <w:r w:rsidR="00C32ABF" w:rsidRPr="00C32ABF">
              <w:rPr>
                <w:rFonts w:asciiTheme="minorHAnsi" w:hAnsiTheme="minorHAnsi" w:cstheme="minorHAnsi"/>
                <w:noProof/>
                <w:webHidden/>
                <w:sz w:val="22"/>
                <w:szCs w:val="22"/>
              </w:rPr>
              <w:fldChar w:fldCharType="begin"/>
            </w:r>
            <w:r w:rsidR="00C32ABF" w:rsidRPr="00C32ABF">
              <w:rPr>
                <w:rFonts w:asciiTheme="minorHAnsi" w:hAnsiTheme="minorHAnsi" w:cstheme="minorHAnsi"/>
                <w:noProof/>
                <w:webHidden/>
                <w:sz w:val="22"/>
                <w:szCs w:val="22"/>
              </w:rPr>
              <w:instrText xml:space="preserve"> PAGEREF _Toc118894265 \h </w:instrText>
            </w:r>
            <w:r w:rsidR="00C32ABF" w:rsidRPr="00C32ABF">
              <w:rPr>
                <w:rFonts w:asciiTheme="minorHAnsi" w:hAnsiTheme="minorHAnsi" w:cstheme="minorHAnsi"/>
                <w:noProof/>
                <w:webHidden/>
                <w:sz w:val="22"/>
                <w:szCs w:val="22"/>
              </w:rPr>
            </w:r>
            <w:r w:rsidR="00C32ABF" w:rsidRPr="00C32ABF">
              <w:rPr>
                <w:rFonts w:asciiTheme="minorHAnsi" w:hAnsiTheme="minorHAnsi" w:cstheme="minorHAnsi"/>
                <w:noProof/>
                <w:webHidden/>
                <w:sz w:val="22"/>
                <w:szCs w:val="22"/>
              </w:rPr>
              <w:fldChar w:fldCharType="separate"/>
            </w:r>
            <w:r w:rsidR="006B0889">
              <w:rPr>
                <w:rFonts w:asciiTheme="minorHAnsi" w:hAnsiTheme="minorHAnsi" w:cstheme="minorHAnsi"/>
                <w:noProof/>
                <w:webHidden/>
                <w:sz w:val="22"/>
                <w:szCs w:val="22"/>
              </w:rPr>
              <w:t>9</w:t>
            </w:r>
            <w:r w:rsidR="00C32ABF" w:rsidRPr="00C32ABF">
              <w:rPr>
                <w:rFonts w:asciiTheme="minorHAnsi" w:hAnsiTheme="minorHAnsi" w:cstheme="minorHAnsi"/>
                <w:noProof/>
                <w:webHidden/>
                <w:sz w:val="22"/>
                <w:szCs w:val="22"/>
              </w:rPr>
              <w:fldChar w:fldCharType="end"/>
            </w:r>
          </w:hyperlink>
        </w:p>
        <w:p w14:paraId="442651DE" w14:textId="183238E5" w:rsidR="00C32ABF" w:rsidRPr="00C32ABF" w:rsidRDefault="00000000">
          <w:pPr>
            <w:pStyle w:val="Inhopg2"/>
            <w:tabs>
              <w:tab w:val="right" w:leader="dot" w:pos="9104"/>
            </w:tabs>
            <w:rPr>
              <w:rFonts w:asciiTheme="minorHAnsi" w:eastAsiaTheme="minorEastAsia" w:hAnsiTheme="minorHAnsi" w:cstheme="minorHAnsi"/>
              <w:noProof/>
              <w:sz w:val="22"/>
              <w:szCs w:val="22"/>
            </w:rPr>
          </w:pPr>
          <w:hyperlink w:anchor="_Toc118894266" w:history="1">
            <w:r w:rsidR="00C32ABF" w:rsidRPr="00C32ABF">
              <w:rPr>
                <w:rStyle w:val="Hyperlink"/>
                <w:rFonts w:asciiTheme="minorHAnsi" w:hAnsiTheme="minorHAnsi" w:cstheme="minorHAnsi"/>
                <w:noProof/>
                <w:sz w:val="22"/>
                <w:szCs w:val="22"/>
              </w:rPr>
              <w:t>4.     Vakgroepbijeenkomsten en professionaliseringsgroepen</w:t>
            </w:r>
            <w:r w:rsidR="00C32ABF" w:rsidRPr="00C32ABF">
              <w:rPr>
                <w:rFonts w:asciiTheme="minorHAnsi" w:hAnsiTheme="minorHAnsi" w:cstheme="minorHAnsi"/>
                <w:noProof/>
                <w:webHidden/>
                <w:sz w:val="22"/>
                <w:szCs w:val="22"/>
              </w:rPr>
              <w:tab/>
            </w:r>
            <w:r w:rsidR="00C32ABF" w:rsidRPr="00C32ABF">
              <w:rPr>
                <w:rFonts w:asciiTheme="minorHAnsi" w:hAnsiTheme="minorHAnsi" w:cstheme="minorHAnsi"/>
                <w:noProof/>
                <w:webHidden/>
                <w:sz w:val="22"/>
                <w:szCs w:val="22"/>
              </w:rPr>
              <w:fldChar w:fldCharType="begin"/>
            </w:r>
            <w:r w:rsidR="00C32ABF" w:rsidRPr="00C32ABF">
              <w:rPr>
                <w:rFonts w:asciiTheme="minorHAnsi" w:hAnsiTheme="minorHAnsi" w:cstheme="minorHAnsi"/>
                <w:noProof/>
                <w:webHidden/>
                <w:sz w:val="22"/>
                <w:szCs w:val="22"/>
              </w:rPr>
              <w:instrText xml:space="preserve"> PAGEREF _Toc118894266 \h </w:instrText>
            </w:r>
            <w:r w:rsidR="00C32ABF" w:rsidRPr="00C32ABF">
              <w:rPr>
                <w:rFonts w:asciiTheme="minorHAnsi" w:hAnsiTheme="minorHAnsi" w:cstheme="minorHAnsi"/>
                <w:noProof/>
                <w:webHidden/>
                <w:sz w:val="22"/>
                <w:szCs w:val="22"/>
              </w:rPr>
            </w:r>
            <w:r w:rsidR="00C32ABF" w:rsidRPr="00C32ABF">
              <w:rPr>
                <w:rFonts w:asciiTheme="minorHAnsi" w:hAnsiTheme="minorHAnsi" w:cstheme="minorHAnsi"/>
                <w:noProof/>
                <w:webHidden/>
                <w:sz w:val="22"/>
                <w:szCs w:val="22"/>
              </w:rPr>
              <w:fldChar w:fldCharType="separate"/>
            </w:r>
            <w:r w:rsidR="006B0889">
              <w:rPr>
                <w:rFonts w:asciiTheme="minorHAnsi" w:hAnsiTheme="minorHAnsi" w:cstheme="minorHAnsi"/>
                <w:noProof/>
                <w:webHidden/>
                <w:sz w:val="22"/>
                <w:szCs w:val="22"/>
              </w:rPr>
              <w:t>9</w:t>
            </w:r>
            <w:r w:rsidR="00C32ABF" w:rsidRPr="00C32ABF">
              <w:rPr>
                <w:rFonts w:asciiTheme="minorHAnsi" w:hAnsiTheme="minorHAnsi" w:cstheme="minorHAnsi"/>
                <w:noProof/>
                <w:webHidden/>
                <w:sz w:val="22"/>
                <w:szCs w:val="22"/>
              </w:rPr>
              <w:fldChar w:fldCharType="end"/>
            </w:r>
          </w:hyperlink>
        </w:p>
        <w:p w14:paraId="0D1F9083" w14:textId="549B0F9F" w:rsidR="00C32ABF" w:rsidRPr="00C32ABF" w:rsidRDefault="00000000">
          <w:pPr>
            <w:pStyle w:val="Inhopg1"/>
            <w:tabs>
              <w:tab w:val="right" w:leader="dot" w:pos="9104"/>
            </w:tabs>
            <w:rPr>
              <w:rFonts w:asciiTheme="minorHAnsi" w:eastAsiaTheme="minorEastAsia" w:hAnsiTheme="minorHAnsi" w:cstheme="minorHAnsi"/>
              <w:noProof/>
              <w:sz w:val="22"/>
              <w:szCs w:val="22"/>
            </w:rPr>
          </w:pPr>
          <w:hyperlink w:anchor="_Toc118894267" w:history="1">
            <w:r w:rsidR="00C32ABF" w:rsidRPr="00C32ABF">
              <w:rPr>
                <w:rStyle w:val="Hyperlink"/>
                <w:rFonts w:asciiTheme="minorHAnsi" w:hAnsiTheme="minorHAnsi" w:cstheme="minorHAnsi"/>
                <w:noProof/>
                <w:sz w:val="22"/>
                <w:szCs w:val="22"/>
              </w:rPr>
              <w:t>Bijlage 3 Berekening verplicht aantal SBU</w:t>
            </w:r>
            <w:r w:rsidR="00C32ABF" w:rsidRPr="00C32ABF">
              <w:rPr>
                <w:rFonts w:asciiTheme="minorHAnsi" w:hAnsiTheme="minorHAnsi" w:cstheme="minorHAnsi"/>
                <w:noProof/>
                <w:webHidden/>
                <w:sz w:val="22"/>
                <w:szCs w:val="22"/>
              </w:rPr>
              <w:tab/>
            </w:r>
            <w:r w:rsidR="00C32ABF" w:rsidRPr="00C32ABF">
              <w:rPr>
                <w:rFonts w:asciiTheme="minorHAnsi" w:hAnsiTheme="minorHAnsi" w:cstheme="minorHAnsi"/>
                <w:noProof/>
                <w:webHidden/>
                <w:sz w:val="22"/>
                <w:szCs w:val="22"/>
              </w:rPr>
              <w:fldChar w:fldCharType="begin"/>
            </w:r>
            <w:r w:rsidR="00C32ABF" w:rsidRPr="00C32ABF">
              <w:rPr>
                <w:rFonts w:asciiTheme="minorHAnsi" w:hAnsiTheme="minorHAnsi" w:cstheme="minorHAnsi"/>
                <w:noProof/>
                <w:webHidden/>
                <w:sz w:val="22"/>
                <w:szCs w:val="22"/>
              </w:rPr>
              <w:instrText xml:space="preserve"> PAGEREF _Toc118894267 \h </w:instrText>
            </w:r>
            <w:r w:rsidR="00C32ABF" w:rsidRPr="00C32ABF">
              <w:rPr>
                <w:rFonts w:asciiTheme="minorHAnsi" w:hAnsiTheme="minorHAnsi" w:cstheme="minorHAnsi"/>
                <w:noProof/>
                <w:webHidden/>
                <w:sz w:val="22"/>
                <w:szCs w:val="22"/>
              </w:rPr>
            </w:r>
            <w:r w:rsidR="00C32ABF" w:rsidRPr="00C32ABF">
              <w:rPr>
                <w:rFonts w:asciiTheme="minorHAnsi" w:hAnsiTheme="minorHAnsi" w:cstheme="minorHAnsi"/>
                <w:noProof/>
                <w:webHidden/>
                <w:sz w:val="22"/>
                <w:szCs w:val="22"/>
              </w:rPr>
              <w:fldChar w:fldCharType="separate"/>
            </w:r>
            <w:r w:rsidR="006B0889">
              <w:rPr>
                <w:rFonts w:asciiTheme="minorHAnsi" w:hAnsiTheme="minorHAnsi" w:cstheme="minorHAnsi"/>
                <w:noProof/>
                <w:webHidden/>
                <w:sz w:val="22"/>
                <w:szCs w:val="22"/>
              </w:rPr>
              <w:t>10</w:t>
            </w:r>
            <w:r w:rsidR="00C32ABF" w:rsidRPr="00C32ABF">
              <w:rPr>
                <w:rFonts w:asciiTheme="minorHAnsi" w:hAnsiTheme="minorHAnsi" w:cstheme="minorHAnsi"/>
                <w:noProof/>
                <w:webHidden/>
                <w:sz w:val="22"/>
                <w:szCs w:val="22"/>
              </w:rPr>
              <w:fldChar w:fldCharType="end"/>
            </w:r>
          </w:hyperlink>
        </w:p>
        <w:p w14:paraId="0EF7A36C" w14:textId="05A27B55" w:rsidR="00C32ABF" w:rsidRPr="00C32ABF" w:rsidRDefault="00000000">
          <w:pPr>
            <w:pStyle w:val="Inhopg2"/>
            <w:tabs>
              <w:tab w:val="right" w:leader="dot" w:pos="9104"/>
            </w:tabs>
            <w:rPr>
              <w:rFonts w:asciiTheme="minorHAnsi" w:eastAsiaTheme="minorEastAsia" w:hAnsiTheme="minorHAnsi" w:cstheme="minorHAnsi"/>
              <w:noProof/>
              <w:sz w:val="22"/>
              <w:szCs w:val="22"/>
            </w:rPr>
          </w:pPr>
          <w:hyperlink w:anchor="_Toc118894268" w:history="1">
            <w:r w:rsidR="00C32ABF" w:rsidRPr="00C32ABF">
              <w:rPr>
                <w:rStyle w:val="Hyperlink"/>
                <w:rFonts w:asciiTheme="minorHAnsi" w:hAnsiTheme="minorHAnsi" w:cstheme="minorHAnsi"/>
                <w:noProof/>
                <w:sz w:val="22"/>
                <w:szCs w:val="22"/>
              </w:rPr>
              <w:t>Voorbeeldberekening aantal verplichte SBU</w:t>
            </w:r>
            <w:r w:rsidR="00C32ABF" w:rsidRPr="00C32ABF">
              <w:rPr>
                <w:rFonts w:asciiTheme="minorHAnsi" w:hAnsiTheme="minorHAnsi" w:cstheme="minorHAnsi"/>
                <w:noProof/>
                <w:webHidden/>
                <w:sz w:val="22"/>
                <w:szCs w:val="22"/>
              </w:rPr>
              <w:tab/>
            </w:r>
            <w:r w:rsidR="00C32ABF" w:rsidRPr="00C32ABF">
              <w:rPr>
                <w:rFonts w:asciiTheme="minorHAnsi" w:hAnsiTheme="minorHAnsi" w:cstheme="minorHAnsi"/>
                <w:noProof/>
                <w:webHidden/>
                <w:sz w:val="22"/>
                <w:szCs w:val="22"/>
              </w:rPr>
              <w:fldChar w:fldCharType="begin"/>
            </w:r>
            <w:r w:rsidR="00C32ABF" w:rsidRPr="00C32ABF">
              <w:rPr>
                <w:rFonts w:asciiTheme="minorHAnsi" w:hAnsiTheme="minorHAnsi" w:cstheme="minorHAnsi"/>
                <w:noProof/>
                <w:webHidden/>
                <w:sz w:val="22"/>
                <w:szCs w:val="22"/>
              </w:rPr>
              <w:instrText xml:space="preserve"> PAGEREF _Toc118894268 \h </w:instrText>
            </w:r>
            <w:r w:rsidR="00C32ABF" w:rsidRPr="00C32ABF">
              <w:rPr>
                <w:rFonts w:asciiTheme="minorHAnsi" w:hAnsiTheme="minorHAnsi" w:cstheme="minorHAnsi"/>
                <w:noProof/>
                <w:webHidden/>
                <w:sz w:val="22"/>
                <w:szCs w:val="22"/>
              </w:rPr>
            </w:r>
            <w:r w:rsidR="00C32ABF" w:rsidRPr="00C32ABF">
              <w:rPr>
                <w:rFonts w:asciiTheme="minorHAnsi" w:hAnsiTheme="minorHAnsi" w:cstheme="minorHAnsi"/>
                <w:noProof/>
                <w:webHidden/>
                <w:sz w:val="22"/>
                <w:szCs w:val="22"/>
              </w:rPr>
              <w:fldChar w:fldCharType="separate"/>
            </w:r>
            <w:r w:rsidR="006B0889">
              <w:rPr>
                <w:rFonts w:asciiTheme="minorHAnsi" w:hAnsiTheme="minorHAnsi" w:cstheme="minorHAnsi"/>
                <w:noProof/>
                <w:webHidden/>
                <w:sz w:val="22"/>
                <w:szCs w:val="22"/>
              </w:rPr>
              <w:t>10</w:t>
            </w:r>
            <w:r w:rsidR="00C32ABF" w:rsidRPr="00C32ABF">
              <w:rPr>
                <w:rFonts w:asciiTheme="minorHAnsi" w:hAnsiTheme="minorHAnsi" w:cstheme="minorHAnsi"/>
                <w:noProof/>
                <w:webHidden/>
                <w:sz w:val="22"/>
                <w:szCs w:val="22"/>
              </w:rPr>
              <w:fldChar w:fldCharType="end"/>
            </w:r>
          </w:hyperlink>
        </w:p>
        <w:p w14:paraId="254D49EC" w14:textId="4D4511B1" w:rsidR="00570994" w:rsidRPr="00C32ABF" w:rsidRDefault="00570994">
          <w:pPr>
            <w:rPr>
              <w:rFonts w:asciiTheme="minorHAnsi" w:hAnsiTheme="minorHAnsi" w:cstheme="minorHAnsi"/>
              <w:sz w:val="22"/>
              <w:szCs w:val="22"/>
            </w:rPr>
          </w:pPr>
          <w:r w:rsidRPr="00C32ABF">
            <w:rPr>
              <w:rFonts w:asciiTheme="minorHAnsi" w:hAnsiTheme="minorHAnsi" w:cstheme="minorHAnsi"/>
              <w:b/>
              <w:bCs/>
              <w:sz w:val="22"/>
              <w:szCs w:val="22"/>
            </w:rPr>
            <w:fldChar w:fldCharType="end"/>
          </w:r>
        </w:p>
      </w:sdtContent>
    </w:sdt>
    <w:p w14:paraId="03535A5B" w14:textId="77777777" w:rsidR="00570994" w:rsidRPr="00C32ABF" w:rsidRDefault="00570994">
      <w:pPr>
        <w:rPr>
          <w:rFonts w:asciiTheme="minorHAnsi" w:eastAsiaTheme="majorEastAsia" w:hAnsiTheme="minorHAnsi" w:cstheme="minorHAnsi"/>
          <w:color w:val="2F5496" w:themeColor="accent1" w:themeShade="BF"/>
          <w:sz w:val="22"/>
          <w:szCs w:val="22"/>
        </w:rPr>
      </w:pPr>
      <w:r w:rsidRPr="00C32ABF">
        <w:rPr>
          <w:rFonts w:asciiTheme="minorHAnsi" w:hAnsiTheme="minorHAnsi" w:cstheme="minorHAnsi"/>
          <w:sz w:val="22"/>
          <w:szCs w:val="22"/>
        </w:rPr>
        <w:br w:type="page"/>
      </w:r>
    </w:p>
    <w:p w14:paraId="1ED610B9" w14:textId="211D7D0F" w:rsidR="00467C72" w:rsidRDefault="00467C72" w:rsidP="0068336F">
      <w:pPr>
        <w:pStyle w:val="Kop1"/>
      </w:pPr>
      <w:bookmarkStart w:id="0" w:name="_Toc118894243"/>
      <w:r>
        <w:lastRenderedPageBreak/>
        <w:t>Inleiding</w:t>
      </w:r>
      <w:bookmarkEnd w:id="0"/>
    </w:p>
    <w:p w14:paraId="154C4647" w14:textId="77777777" w:rsidR="00467C72" w:rsidRDefault="00467C72" w:rsidP="00467C72">
      <w:pPr>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 w:val="left" w:pos="9113"/>
        </w:tabs>
        <w:rPr>
          <w:b/>
          <w:color w:val="000000"/>
        </w:rPr>
      </w:pPr>
    </w:p>
    <w:p w14:paraId="30D9BC27" w14:textId="17FCD6F9" w:rsidR="000319D8" w:rsidRPr="00502544" w:rsidRDefault="000430D3" w:rsidP="00467C72">
      <w:pPr>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 w:val="left" w:pos="9113"/>
        </w:tabs>
        <w:rPr>
          <w:rFonts w:asciiTheme="minorHAnsi" w:hAnsiTheme="minorHAnsi" w:cstheme="minorHAnsi"/>
          <w:sz w:val="22"/>
          <w:szCs w:val="18"/>
        </w:rPr>
      </w:pPr>
      <w:bookmarkStart w:id="1" w:name="_Hlk496617099"/>
      <w:r w:rsidRPr="00FE73B2">
        <w:rPr>
          <w:rFonts w:asciiTheme="minorHAnsi" w:hAnsiTheme="minorHAnsi" w:cstheme="minorHAnsi"/>
          <w:sz w:val="22"/>
          <w:szCs w:val="18"/>
        </w:rPr>
        <w:t xml:space="preserve">De scholingstoetsing </w:t>
      </w:r>
      <w:r w:rsidR="00CF194A" w:rsidRPr="00FE73B2">
        <w:rPr>
          <w:rFonts w:asciiTheme="minorHAnsi" w:hAnsiTheme="minorHAnsi" w:cstheme="minorHAnsi"/>
          <w:sz w:val="22"/>
          <w:szCs w:val="18"/>
        </w:rPr>
        <w:t>is</w:t>
      </w:r>
      <w:r w:rsidRPr="00FE73B2">
        <w:rPr>
          <w:rFonts w:asciiTheme="minorHAnsi" w:hAnsiTheme="minorHAnsi" w:cstheme="minorHAnsi"/>
          <w:sz w:val="22"/>
          <w:szCs w:val="18"/>
        </w:rPr>
        <w:t xml:space="preserve"> ingevoerd omdat wij het als beroepsvereniging noodzakelijk vinden dat een lid zich aantoonbaar blijft</w:t>
      </w:r>
      <w:r w:rsidRPr="0068336F">
        <w:rPr>
          <w:rFonts w:asciiTheme="minorHAnsi" w:hAnsiTheme="minorHAnsi" w:cstheme="minorHAnsi"/>
          <w:sz w:val="22"/>
          <w:szCs w:val="18"/>
        </w:rPr>
        <w:t xml:space="preserve"> scholen in zijn of haar vakgebied (ook wel de drie L’s genoemd – een Leven Lang Leren). </w:t>
      </w:r>
      <w:r w:rsidR="00BA6C33">
        <w:rPr>
          <w:rFonts w:asciiTheme="minorHAnsi" w:hAnsiTheme="minorHAnsi" w:cstheme="minorHAnsi"/>
          <w:sz w:val="22"/>
          <w:szCs w:val="18"/>
        </w:rPr>
        <w:t xml:space="preserve">Nascholing is een heel belangrijk onderdeel van ons Kwaliteitsbeleid. Daarnaast hebben zorgverzekeraars aangegeven dat </w:t>
      </w:r>
      <w:r w:rsidR="000319D8" w:rsidRPr="00502544">
        <w:rPr>
          <w:rFonts w:asciiTheme="minorHAnsi" w:hAnsiTheme="minorHAnsi" w:cstheme="minorHAnsi"/>
          <w:sz w:val="22"/>
          <w:szCs w:val="18"/>
        </w:rPr>
        <w:t xml:space="preserve">leden verplicht </w:t>
      </w:r>
      <w:r w:rsidR="00BA6C33">
        <w:rPr>
          <w:rFonts w:asciiTheme="minorHAnsi" w:hAnsiTheme="minorHAnsi" w:cstheme="minorHAnsi"/>
          <w:sz w:val="22"/>
          <w:szCs w:val="18"/>
        </w:rPr>
        <w:t xml:space="preserve">zijn om nascholing te volgen </w:t>
      </w:r>
      <w:r w:rsidR="000319D8" w:rsidRPr="00502544">
        <w:rPr>
          <w:rFonts w:asciiTheme="minorHAnsi" w:hAnsiTheme="minorHAnsi" w:cstheme="minorHAnsi"/>
          <w:sz w:val="22"/>
          <w:szCs w:val="18"/>
        </w:rPr>
        <w:t>om voor vergoeding in aanme</w:t>
      </w:r>
      <w:r w:rsidR="00BA6C33">
        <w:rPr>
          <w:rFonts w:asciiTheme="minorHAnsi" w:hAnsiTheme="minorHAnsi" w:cstheme="minorHAnsi"/>
          <w:sz w:val="22"/>
          <w:szCs w:val="18"/>
        </w:rPr>
        <w:t>rki</w:t>
      </w:r>
      <w:r w:rsidR="000319D8" w:rsidRPr="00502544">
        <w:rPr>
          <w:rFonts w:asciiTheme="minorHAnsi" w:hAnsiTheme="minorHAnsi" w:cstheme="minorHAnsi"/>
          <w:sz w:val="22"/>
          <w:szCs w:val="18"/>
        </w:rPr>
        <w:t xml:space="preserve">ng te komen. </w:t>
      </w:r>
      <w:r w:rsidR="00BA6C33">
        <w:rPr>
          <w:rFonts w:asciiTheme="minorHAnsi" w:hAnsiTheme="minorHAnsi" w:cstheme="minorHAnsi"/>
          <w:sz w:val="22"/>
          <w:szCs w:val="18"/>
        </w:rPr>
        <w:t xml:space="preserve">Zowel vanuit de vereniging zelf als vanuit zorgverzekeraars heeft het bestuur </w:t>
      </w:r>
      <w:r w:rsidR="000319D8" w:rsidRPr="00502544">
        <w:rPr>
          <w:rFonts w:asciiTheme="minorHAnsi" w:hAnsiTheme="minorHAnsi" w:cstheme="minorHAnsi"/>
          <w:sz w:val="22"/>
          <w:szCs w:val="18"/>
        </w:rPr>
        <w:t xml:space="preserve">de verantwoordelijkheid </w:t>
      </w:r>
      <w:r w:rsidR="00BA6C33">
        <w:rPr>
          <w:rFonts w:asciiTheme="minorHAnsi" w:hAnsiTheme="minorHAnsi" w:cstheme="minorHAnsi"/>
          <w:sz w:val="22"/>
          <w:szCs w:val="18"/>
        </w:rPr>
        <w:t xml:space="preserve">om </w:t>
      </w:r>
      <w:r w:rsidR="000319D8" w:rsidRPr="00502544">
        <w:rPr>
          <w:rFonts w:asciiTheme="minorHAnsi" w:hAnsiTheme="minorHAnsi" w:cstheme="minorHAnsi"/>
          <w:sz w:val="22"/>
          <w:szCs w:val="18"/>
        </w:rPr>
        <w:t xml:space="preserve">hierop toe te zien en dit te controleren. </w:t>
      </w:r>
    </w:p>
    <w:p w14:paraId="13134649" w14:textId="77777777" w:rsidR="000319D8" w:rsidRPr="0068336F" w:rsidRDefault="000319D8" w:rsidP="00467C72">
      <w:pPr>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 w:val="left" w:pos="9113"/>
        </w:tabs>
        <w:rPr>
          <w:rFonts w:asciiTheme="minorHAnsi" w:hAnsiTheme="minorHAnsi" w:cstheme="minorHAnsi"/>
          <w:sz w:val="22"/>
          <w:szCs w:val="18"/>
        </w:rPr>
      </w:pPr>
    </w:p>
    <w:p w14:paraId="553773DC" w14:textId="01183134" w:rsidR="00AB4E0B" w:rsidRPr="0068336F" w:rsidRDefault="00467C72" w:rsidP="00467C72">
      <w:pPr>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 w:val="left" w:pos="9113"/>
        </w:tabs>
        <w:rPr>
          <w:rFonts w:asciiTheme="minorHAnsi" w:hAnsiTheme="minorHAnsi" w:cstheme="minorHAnsi"/>
          <w:sz w:val="22"/>
          <w:szCs w:val="18"/>
        </w:rPr>
      </w:pPr>
      <w:r w:rsidRPr="0068336F">
        <w:rPr>
          <w:rFonts w:asciiTheme="minorHAnsi" w:hAnsiTheme="minorHAnsi" w:cstheme="minorHAnsi"/>
          <w:sz w:val="22"/>
          <w:szCs w:val="18"/>
        </w:rPr>
        <w:t xml:space="preserve">Dit reglement wil helderheid bieden over wat er verwacht wordt van de leden om </w:t>
      </w:r>
      <w:r w:rsidR="00984506" w:rsidRPr="0068336F">
        <w:rPr>
          <w:rFonts w:asciiTheme="minorHAnsi" w:hAnsiTheme="minorHAnsi" w:cstheme="minorHAnsi"/>
          <w:sz w:val="22"/>
          <w:szCs w:val="18"/>
        </w:rPr>
        <w:t>de beroepskennis</w:t>
      </w:r>
      <w:r w:rsidRPr="0068336F">
        <w:rPr>
          <w:rFonts w:asciiTheme="minorHAnsi" w:hAnsiTheme="minorHAnsi" w:cstheme="minorHAnsi"/>
          <w:sz w:val="22"/>
          <w:szCs w:val="18"/>
        </w:rPr>
        <w:t xml:space="preserve"> ten aanzien van hun beroep </w:t>
      </w:r>
      <w:r w:rsidR="00B1254B" w:rsidRPr="0068336F">
        <w:rPr>
          <w:rFonts w:asciiTheme="minorHAnsi" w:hAnsiTheme="minorHAnsi" w:cstheme="minorHAnsi"/>
          <w:sz w:val="22"/>
          <w:szCs w:val="18"/>
        </w:rPr>
        <w:t xml:space="preserve">aantoonbaar </w:t>
      </w:r>
      <w:r w:rsidRPr="0068336F">
        <w:rPr>
          <w:rFonts w:asciiTheme="minorHAnsi" w:hAnsiTheme="minorHAnsi" w:cstheme="minorHAnsi"/>
          <w:sz w:val="22"/>
          <w:szCs w:val="18"/>
        </w:rPr>
        <w:t>up-to-date te houden en/of te verbreden</w:t>
      </w:r>
      <w:r w:rsidR="00B1254B" w:rsidRPr="0068336F">
        <w:rPr>
          <w:rFonts w:asciiTheme="minorHAnsi" w:hAnsiTheme="minorHAnsi" w:cstheme="minorHAnsi"/>
          <w:sz w:val="22"/>
          <w:szCs w:val="18"/>
        </w:rPr>
        <w:t>.</w:t>
      </w:r>
      <w:r w:rsidRPr="0068336F">
        <w:rPr>
          <w:rFonts w:asciiTheme="minorHAnsi" w:hAnsiTheme="minorHAnsi" w:cstheme="minorHAnsi"/>
          <w:sz w:val="22"/>
          <w:szCs w:val="18"/>
        </w:rPr>
        <w:t xml:space="preserve"> </w:t>
      </w:r>
    </w:p>
    <w:p w14:paraId="6E156F11" w14:textId="4752C7B3" w:rsidR="000430D3" w:rsidRPr="0068336F" w:rsidRDefault="000430D3" w:rsidP="00467C72">
      <w:pPr>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 w:val="left" w:pos="9113"/>
        </w:tabs>
        <w:rPr>
          <w:rFonts w:asciiTheme="minorHAnsi" w:hAnsiTheme="minorHAnsi" w:cstheme="minorHAnsi"/>
          <w:sz w:val="22"/>
          <w:szCs w:val="18"/>
        </w:rPr>
      </w:pPr>
    </w:p>
    <w:p w14:paraId="7447B774" w14:textId="77777777" w:rsidR="000430D3" w:rsidRPr="0068336F" w:rsidRDefault="000430D3" w:rsidP="000430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sz w:val="22"/>
          <w:szCs w:val="18"/>
        </w:rPr>
      </w:pPr>
      <w:r w:rsidRPr="0068336F">
        <w:rPr>
          <w:rFonts w:asciiTheme="minorHAnsi" w:hAnsiTheme="minorHAnsi" w:cstheme="minorHAnsi"/>
          <w:color w:val="000000"/>
          <w:sz w:val="22"/>
          <w:szCs w:val="18"/>
        </w:rPr>
        <w:t>De scholingsnorm wordt door de algemene ledenvergadering vastgesteld. Leden zijn in de eerste plaats zelf verantwoordelijk om zich aan de scholingsnorm te houden. Het bestuur heeft de verantwoordelijkheid om erop toe te zien en te controleren dat de leden de scholingsnorm naleven. Hiervoor kan het bestuur een werkgroep instellen.</w:t>
      </w:r>
    </w:p>
    <w:p w14:paraId="4DC406DA" w14:textId="77777777" w:rsidR="000430D3" w:rsidRPr="0068336F" w:rsidRDefault="000430D3" w:rsidP="00467C72">
      <w:pPr>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 w:val="left" w:pos="9113"/>
        </w:tabs>
        <w:rPr>
          <w:rFonts w:asciiTheme="minorHAnsi" w:hAnsiTheme="minorHAnsi" w:cstheme="minorHAnsi"/>
          <w:sz w:val="22"/>
          <w:szCs w:val="18"/>
        </w:rPr>
      </w:pPr>
    </w:p>
    <w:p w14:paraId="3B492B9A" w14:textId="34F28083" w:rsidR="009A3E53" w:rsidRPr="0068336F" w:rsidRDefault="00467C72" w:rsidP="00467C72">
      <w:pPr>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 w:val="left" w:pos="9113"/>
        </w:tabs>
        <w:rPr>
          <w:rFonts w:asciiTheme="minorHAnsi" w:hAnsiTheme="minorHAnsi" w:cstheme="minorHAnsi"/>
          <w:sz w:val="22"/>
          <w:szCs w:val="18"/>
        </w:rPr>
      </w:pPr>
      <w:r w:rsidRPr="0068336F">
        <w:rPr>
          <w:rFonts w:asciiTheme="minorHAnsi" w:hAnsiTheme="minorHAnsi" w:cstheme="minorHAnsi"/>
          <w:sz w:val="22"/>
          <w:szCs w:val="18"/>
        </w:rPr>
        <w:t xml:space="preserve">Elke twee jaar wordt een scholingstoetsing uitgevoerd voor wat betreft de gevolgde scholingsactiviteiten. Dit houdt in dat alle leden éénmaal per twee jaar digitaal via de scholingsmodule </w:t>
      </w:r>
      <w:r w:rsidR="00AB4E0B" w:rsidRPr="0068336F">
        <w:rPr>
          <w:rFonts w:asciiTheme="minorHAnsi" w:hAnsiTheme="minorHAnsi" w:cstheme="minorHAnsi"/>
          <w:sz w:val="22"/>
          <w:szCs w:val="18"/>
        </w:rPr>
        <w:t xml:space="preserve">van de website van het NVPA </w:t>
      </w:r>
      <w:r w:rsidRPr="0068336F">
        <w:rPr>
          <w:rFonts w:asciiTheme="minorHAnsi" w:hAnsiTheme="minorHAnsi" w:cstheme="minorHAnsi"/>
          <w:sz w:val="22"/>
          <w:szCs w:val="18"/>
        </w:rPr>
        <w:t xml:space="preserve">de opgave insturen van de vereiste tweejarige scholingsactiviteiten. </w:t>
      </w:r>
    </w:p>
    <w:p w14:paraId="6F30D3E0" w14:textId="77777777" w:rsidR="009A3E53" w:rsidRPr="0068336F" w:rsidRDefault="009A3E53" w:rsidP="00467C72">
      <w:pPr>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 w:val="left" w:pos="9113"/>
        </w:tabs>
        <w:rPr>
          <w:rFonts w:asciiTheme="minorHAnsi" w:hAnsiTheme="minorHAnsi" w:cstheme="minorHAnsi"/>
          <w:sz w:val="22"/>
          <w:szCs w:val="18"/>
        </w:rPr>
      </w:pPr>
    </w:p>
    <w:p w14:paraId="6FEE464B" w14:textId="77777777" w:rsidR="002426F2" w:rsidRDefault="00AB4E0B" w:rsidP="00010CF8">
      <w:pPr>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 w:val="left" w:pos="9113"/>
        </w:tabs>
        <w:rPr>
          <w:rFonts w:asciiTheme="minorHAnsi" w:hAnsiTheme="minorHAnsi" w:cstheme="minorHAnsi"/>
          <w:sz w:val="22"/>
          <w:szCs w:val="18"/>
        </w:rPr>
      </w:pPr>
      <w:r w:rsidRPr="00FE73B2">
        <w:rPr>
          <w:rFonts w:asciiTheme="minorHAnsi" w:hAnsiTheme="minorHAnsi" w:cstheme="minorHAnsi"/>
          <w:b/>
          <w:sz w:val="22"/>
          <w:szCs w:val="18"/>
        </w:rPr>
        <w:t xml:space="preserve">De </w:t>
      </w:r>
      <w:r w:rsidR="00467C72" w:rsidRPr="00FE73B2">
        <w:rPr>
          <w:rFonts w:asciiTheme="minorHAnsi" w:hAnsiTheme="minorHAnsi" w:cstheme="minorHAnsi"/>
          <w:b/>
          <w:sz w:val="22"/>
          <w:szCs w:val="18"/>
        </w:rPr>
        <w:t>Scholingstoetsing 202</w:t>
      </w:r>
      <w:r w:rsidR="00243BD8" w:rsidRPr="00FE73B2">
        <w:rPr>
          <w:rFonts w:asciiTheme="minorHAnsi" w:hAnsiTheme="minorHAnsi" w:cstheme="minorHAnsi"/>
          <w:b/>
          <w:sz w:val="22"/>
          <w:szCs w:val="18"/>
        </w:rPr>
        <w:t>5</w:t>
      </w:r>
      <w:r w:rsidR="000D0E96" w:rsidRPr="00FE73B2">
        <w:rPr>
          <w:rFonts w:asciiTheme="minorHAnsi" w:hAnsiTheme="minorHAnsi" w:cstheme="minorHAnsi"/>
          <w:b/>
          <w:sz w:val="22"/>
          <w:szCs w:val="18"/>
        </w:rPr>
        <w:t xml:space="preserve"> </w:t>
      </w:r>
      <w:r w:rsidR="00467C72" w:rsidRPr="00FE73B2">
        <w:rPr>
          <w:rFonts w:asciiTheme="minorHAnsi" w:hAnsiTheme="minorHAnsi" w:cstheme="minorHAnsi"/>
          <w:sz w:val="22"/>
          <w:szCs w:val="18"/>
        </w:rPr>
        <w:t xml:space="preserve">moet uiterlijk </w:t>
      </w:r>
      <w:r w:rsidR="009A3E53" w:rsidRPr="00FE73B2">
        <w:rPr>
          <w:rFonts w:asciiTheme="minorHAnsi" w:hAnsiTheme="minorHAnsi" w:cstheme="minorHAnsi"/>
          <w:b/>
          <w:bCs/>
          <w:sz w:val="22"/>
          <w:szCs w:val="18"/>
        </w:rPr>
        <w:t>01-06-202</w:t>
      </w:r>
      <w:r w:rsidR="00502544">
        <w:rPr>
          <w:rFonts w:asciiTheme="minorHAnsi" w:hAnsiTheme="minorHAnsi" w:cstheme="minorHAnsi"/>
          <w:b/>
          <w:bCs/>
          <w:sz w:val="22"/>
          <w:szCs w:val="18"/>
        </w:rPr>
        <w:t>5</w:t>
      </w:r>
      <w:r w:rsidR="009A3E53" w:rsidRPr="00FE73B2">
        <w:rPr>
          <w:rFonts w:asciiTheme="minorHAnsi" w:hAnsiTheme="minorHAnsi" w:cstheme="minorHAnsi"/>
          <w:b/>
          <w:bCs/>
          <w:sz w:val="22"/>
          <w:szCs w:val="18"/>
        </w:rPr>
        <w:t xml:space="preserve"> </w:t>
      </w:r>
      <w:r w:rsidR="00467C72" w:rsidRPr="00FE73B2">
        <w:rPr>
          <w:rFonts w:asciiTheme="minorHAnsi" w:hAnsiTheme="minorHAnsi" w:cstheme="minorHAnsi"/>
          <w:sz w:val="22"/>
          <w:szCs w:val="18"/>
        </w:rPr>
        <w:t>ingeleverd worden.</w:t>
      </w:r>
      <w:r w:rsidR="00010CF8">
        <w:rPr>
          <w:rFonts w:asciiTheme="minorHAnsi" w:hAnsiTheme="minorHAnsi" w:cstheme="minorHAnsi"/>
          <w:sz w:val="22"/>
          <w:szCs w:val="18"/>
        </w:rPr>
        <w:t xml:space="preserve"> </w:t>
      </w:r>
      <w:r w:rsidRPr="00FE73B2">
        <w:rPr>
          <w:rFonts w:asciiTheme="minorHAnsi" w:hAnsiTheme="minorHAnsi" w:cstheme="minorHAnsi"/>
          <w:sz w:val="22"/>
          <w:szCs w:val="18"/>
        </w:rPr>
        <w:t>Deze toetsing b</w:t>
      </w:r>
      <w:r w:rsidR="00467C72" w:rsidRPr="00FE73B2">
        <w:rPr>
          <w:rFonts w:asciiTheme="minorHAnsi" w:hAnsiTheme="minorHAnsi" w:cstheme="minorHAnsi"/>
          <w:sz w:val="22"/>
          <w:szCs w:val="18"/>
        </w:rPr>
        <w:t>etreft de jaren 20</w:t>
      </w:r>
      <w:r w:rsidR="00243BD8" w:rsidRPr="00FE73B2">
        <w:rPr>
          <w:rFonts w:asciiTheme="minorHAnsi" w:hAnsiTheme="minorHAnsi" w:cstheme="minorHAnsi"/>
          <w:sz w:val="22"/>
          <w:szCs w:val="18"/>
        </w:rPr>
        <w:t>23</w:t>
      </w:r>
      <w:r w:rsidR="000430D3" w:rsidRPr="00FE73B2">
        <w:rPr>
          <w:rFonts w:asciiTheme="minorHAnsi" w:hAnsiTheme="minorHAnsi" w:cstheme="minorHAnsi"/>
          <w:sz w:val="22"/>
          <w:szCs w:val="18"/>
        </w:rPr>
        <w:t xml:space="preserve"> </w:t>
      </w:r>
      <w:r w:rsidR="00467C72" w:rsidRPr="00FE73B2">
        <w:rPr>
          <w:rFonts w:asciiTheme="minorHAnsi" w:hAnsiTheme="minorHAnsi" w:cstheme="minorHAnsi"/>
          <w:sz w:val="22"/>
          <w:szCs w:val="18"/>
        </w:rPr>
        <w:t>en 202</w:t>
      </w:r>
      <w:r w:rsidR="00243BD8" w:rsidRPr="00FE73B2">
        <w:rPr>
          <w:rFonts w:asciiTheme="minorHAnsi" w:hAnsiTheme="minorHAnsi" w:cstheme="minorHAnsi"/>
          <w:sz w:val="22"/>
          <w:szCs w:val="18"/>
        </w:rPr>
        <w:t>4</w:t>
      </w:r>
      <w:r w:rsidR="00467C72" w:rsidRPr="00FE73B2">
        <w:rPr>
          <w:rFonts w:asciiTheme="minorHAnsi" w:hAnsiTheme="minorHAnsi" w:cstheme="minorHAnsi"/>
          <w:sz w:val="22"/>
          <w:szCs w:val="18"/>
        </w:rPr>
        <w:t>.</w:t>
      </w:r>
    </w:p>
    <w:p w14:paraId="10BB7149" w14:textId="58BD4433" w:rsidR="00010CF8" w:rsidRPr="00502544" w:rsidRDefault="00467C72" w:rsidP="00010CF8">
      <w:pPr>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 w:val="left" w:pos="9113"/>
        </w:tabs>
        <w:rPr>
          <w:b/>
          <w:bCs/>
        </w:rPr>
      </w:pPr>
      <w:r w:rsidRPr="0068336F">
        <w:rPr>
          <w:rFonts w:asciiTheme="minorHAnsi" w:hAnsiTheme="minorHAnsi" w:cstheme="minorHAnsi"/>
          <w:sz w:val="22"/>
          <w:szCs w:val="18"/>
        </w:rPr>
        <w:br/>
      </w:r>
      <w:r w:rsidR="00010CF8" w:rsidRPr="00E67987">
        <w:rPr>
          <w:rFonts w:ascii="Calibri" w:eastAsiaTheme="minorHAnsi" w:hAnsi="Calibri" w:cs="Calibri"/>
          <w:sz w:val="22"/>
          <w:szCs w:val="22"/>
          <w:lang w:eastAsia="en-US"/>
        </w:rPr>
        <w:t xml:space="preserve">De uiterste datum om een </w:t>
      </w:r>
      <w:r w:rsidR="00010CF8" w:rsidRPr="00010CF8">
        <w:rPr>
          <w:rFonts w:ascii="Calibri" w:eastAsiaTheme="minorHAnsi" w:hAnsi="Calibri" w:cs="Calibri"/>
          <w:b/>
          <w:bCs/>
          <w:sz w:val="22"/>
          <w:szCs w:val="22"/>
          <w:lang w:eastAsia="en-US"/>
        </w:rPr>
        <w:t xml:space="preserve">aanvraag voor </w:t>
      </w:r>
      <w:r w:rsidR="00D97003">
        <w:rPr>
          <w:rFonts w:ascii="Calibri" w:eastAsiaTheme="minorHAnsi" w:hAnsi="Calibri" w:cs="Calibri"/>
          <w:b/>
          <w:bCs/>
          <w:sz w:val="22"/>
          <w:szCs w:val="22"/>
          <w:lang w:eastAsia="en-US"/>
        </w:rPr>
        <w:t xml:space="preserve">SBU voor </w:t>
      </w:r>
      <w:r w:rsidR="00010CF8" w:rsidRPr="00010CF8">
        <w:rPr>
          <w:rFonts w:ascii="Calibri" w:eastAsiaTheme="minorHAnsi" w:hAnsi="Calibri" w:cs="Calibri"/>
          <w:b/>
          <w:bCs/>
          <w:sz w:val="22"/>
          <w:szCs w:val="22"/>
          <w:lang w:eastAsia="en-US"/>
        </w:rPr>
        <w:t xml:space="preserve">PSBK in te dienen is </w:t>
      </w:r>
      <w:r w:rsidR="00502544">
        <w:rPr>
          <w:rFonts w:ascii="Calibri" w:eastAsiaTheme="minorHAnsi" w:hAnsi="Calibri" w:cs="Calibri"/>
          <w:b/>
          <w:bCs/>
          <w:sz w:val="22"/>
          <w:szCs w:val="22"/>
          <w:lang w:eastAsia="en-US"/>
        </w:rPr>
        <w:t>2 maanden</w:t>
      </w:r>
      <w:r w:rsidR="00010CF8" w:rsidRPr="00010CF8">
        <w:rPr>
          <w:rFonts w:ascii="Calibri" w:eastAsiaTheme="minorHAnsi" w:hAnsi="Calibri" w:cs="Calibri"/>
          <w:b/>
          <w:bCs/>
          <w:sz w:val="22"/>
          <w:szCs w:val="22"/>
          <w:lang w:eastAsia="en-US"/>
        </w:rPr>
        <w:t xml:space="preserve"> vóór de uiterste </w:t>
      </w:r>
      <w:r w:rsidR="00010CF8" w:rsidRPr="00502544">
        <w:rPr>
          <w:rFonts w:ascii="Calibri" w:eastAsiaTheme="minorHAnsi" w:hAnsi="Calibri" w:cs="Calibri"/>
          <w:b/>
          <w:bCs/>
          <w:sz w:val="22"/>
          <w:szCs w:val="22"/>
          <w:lang w:eastAsia="en-US"/>
        </w:rPr>
        <w:t>inleverdatum van de scholingstoetsing</w:t>
      </w:r>
      <w:r w:rsidR="00502544" w:rsidRPr="00502544">
        <w:rPr>
          <w:rFonts w:ascii="Calibri" w:eastAsiaTheme="minorHAnsi" w:hAnsi="Calibri" w:cs="Calibri"/>
          <w:b/>
          <w:bCs/>
          <w:sz w:val="22"/>
          <w:szCs w:val="22"/>
          <w:lang w:eastAsia="en-US"/>
        </w:rPr>
        <w:t>, dus 1 april 2025</w:t>
      </w:r>
      <w:r w:rsidR="00010CF8" w:rsidRPr="00502544">
        <w:rPr>
          <w:rFonts w:ascii="Calibri" w:eastAsiaTheme="minorHAnsi" w:hAnsi="Calibri" w:cs="Calibri"/>
          <w:b/>
          <w:bCs/>
          <w:sz w:val="22"/>
          <w:szCs w:val="22"/>
          <w:lang w:eastAsia="en-US"/>
        </w:rPr>
        <w:t>.</w:t>
      </w:r>
    </w:p>
    <w:p w14:paraId="55C7F1CD" w14:textId="230BAF6C" w:rsidR="000D0E96" w:rsidRDefault="000D0E96" w:rsidP="00467C72">
      <w:pPr>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 w:val="left" w:pos="9113"/>
        </w:tabs>
        <w:rPr>
          <w:rFonts w:asciiTheme="minorHAnsi" w:hAnsiTheme="minorHAnsi" w:cstheme="minorHAnsi"/>
          <w:sz w:val="22"/>
          <w:szCs w:val="18"/>
        </w:rPr>
      </w:pPr>
    </w:p>
    <w:p w14:paraId="12558599" w14:textId="0E92FA49" w:rsidR="002426F2" w:rsidRDefault="002426F2" w:rsidP="00467C72">
      <w:pPr>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 w:val="left" w:pos="9113"/>
        </w:tabs>
        <w:rPr>
          <w:rFonts w:asciiTheme="minorHAnsi" w:hAnsiTheme="minorHAnsi" w:cstheme="minorHAnsi"/>
          <w:sz w:val="22"/>
          <w:szCs w:val="18"/>
        </w:rPr>
      </w:pPr>
      <w:r>
        <w:rPr>
          <w:rFonts w:asciiTheme="minorHAnsi" w:hAnsiTheme="minorHAnsi" w:cstheme="minorHAnsi"/>
          <w:sz w:val="22"/>
          <w:szCs w:val="18"/>
        </w:rPr>
        <w:t>We wensen jullie veel succes en inspiratie met het volgen van de nascholing!</w:t>
      </w:r>
    </w:p>
    <w:p w14:paraId="3798759F" w14:textId="6EE529F4" w:rsidR="002426F2" w:rsidRDefault="002426F2" w:rsidP="00467C72">
      <w:pPr>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 w:val="left" w:pos="9113"/>
        </w:tabs>
        <w:rPr>
          <w:rFonts w:asciiTheme="minorHAnsi" w:hAnsiTheme="minorHAnsi" w:cstheme="minorHAnsi"/>
          <w:sz w:val="22"/>
          <w:szCs w:val="18"/>
        </w:rPr>
      </w:pPr>
    </w:p>
    <w:p w14:paraId="688763A2" w14:textId="77777777" w:rsidR="002426F2" w:rsidRPr="0068336F" w:rsidRDefault="002426F2" w:rsidP="00467C72">
      <w:pPr>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 w:val="left" w:pos="9113"/>
        </w:tabs>
        <w:rPr>
          <w:rFonts w:asciiTheme="minorHAnsi" w:hAnsiTheme="minorHAnsi" w:cstheme="minorHAnsi"/>
          <w:sz w:val="22"/>
          <w:szCs w:val="18"/>
        </w:rPr>
      </w:pPr>
    </w:p>
    <w:p w14:paraId="36DE391B" w14:textId="739C28DD" w:rsidR="00467C72" w:rsidRPr="0068336F" w:rsidRDefault="00467C72" w:rsidP="00467C72">
      <w:pPr>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 w:val="left" w:pos="9113"/>
        </w:tabs>
        <w:rPr>
          <w:rFonts w:asciiTheme="minorHAnsi" w:hAnsiTheme="minorHAnsi" w:cstheme="minorHAnsi"/>
          <w:sz w:val="22"/>
          <w:szCs w:val="18"/>
        </w:rPr>
      </w:pPr>
    </w:p>
    <w:p w14:paraId="06419EFF" w14:textId="77777777" w:rsidR="00AA489F" w:rsidRPr="0068336F" w:rsidRDefault="00467C72" w:rsidP="00467C72">
      <w:pPr>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 w:val="left" w:pos="9113"/>
        </w:tabs>
        <w:rPr>
          <w:rFonts w:asciiTheme="minorHAnsi" w:hAnsiTheme="minorHAnsi" w:cstheme="minorHAnsi"/>
          <w:sz w:val="22"/>
          <w:szCs w:val="18"/>
        </w:rPr>
      </w:pPr>
      <w:r w:rsidRPr="0068336F">
        <w:rPr>
          <w:rFonts w:asciiTheme="minorHAnsi" w:hAnsiTheme="minorHAnsi" w:cstheme="minorHAnsi"/>
          <w:sz w:val="22"/>
          <w:szCs w:val="18"/>
        </w:rPr>
        <w:t>Vriendelijke groet,</w:t>
      </w:r>
    </w:p>
    <w:p w14:paraId="1E7D5C7A" w14:textId="77777777" w:rsidR="00AA489F" w:rsidRPr="0068336F" w:rsidRDefault="00AA489F" w:rsidP="00467C72">
      <w:pPr>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 w:val="left" w:pos="9113"/>
        </w:tabs>
        <w:rPr>
          <w:rFonts w:asciiTheme="minorHAnsi" w:hAnsiTheme="minorHAnsi" w:cstheme="minorHAnsi"/>
          <w:sz w:val="22"/>
          <w:szCs w:val="18"/>
        </w:rPr>
      </w:pPr>
    </w:p>
    <w:p w14:paraId="4A5184DE" w14:textId="7552A4CE" w:rsidR="00467C72" w:rsidRPr="0068336F" w:rsidRDefault="00467C72" w:rsidP="00467C72">
      <w:pPr>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 w:val="left" w:pos="9113"/>
        </w:tabs>
        <w:rPr>
          <w:rFonts w:asciiTheme="minorHAnsi" w:hAnsiTheme="minorHAnsi" w:cstheme="minorHAnsi"/>
          <w:sz w:val="22"/>
          <w:szCs w:val="18"/>
        </w:rPr>
      </w:pPr>
      <w:r w:rsidRPr="0068336F">
        <w:rPr>
          <w:rFonts w:asciiTheme="minorHAnsi" w:hAnsiTheme="minorHAnsi" w:cstheme="minorHAnsi"/>
          <w:sz w:val="22"/>
          <w:szCs w:val="18"/>
        </w:rPr>
        <w:t>Het bestuur</w:t>
      </w:r>
      <w:r w:rsidR="00AA489F" w:rsidRPr="0068336F">
        <w:rPr>
          <w:rFonts w:asciiTheme="minorHAnsi" w:hAnsiTheme="minorHAnsi" w:cstheme="minorHAnsi"/>
          <w:sz w:val="22"/>
          <w:szCs w:val="18"/>
        </w:rPr>
        <w:t xml:space="preserve"> van het NVPA</w:t>
      </w:r>
    </w:p>
    <w:bookmarkEnd w:id="1"/>
    <w:p w14:paraId="1A8E06F8" w14:textId="77777777" w:rsidR="00467C72" w:rsidRDefault="00467C72" w:rsidP="00467C72">
      <w:pPr>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 w:val="left" w:pos="9113"/>
        </w:tabs>
        <w:rPr>
          <w:color w:val="000000"/>
        </w:rPr>
      </w:pPr>
    </w:p>
    <w:p w14:paraId="55AE2532" w14:textId="77777777" w:rsidR="00467C72" w:rsidRDefault="00467C72" w:rsidP="00467C72">
      <w:pPr>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 w:val="left" w:pos="9113"/>
        </w:tabs>
        <w:rPr>
          <w:color w:val="000000"/>
        </w:rPr>
      </w:pPr>
    </w:p>
    <w:p w14:paraId="14D5C57C" w14:textId="77777777" w:rsidR="00467C72" w:rsidRDefault="00467C72" w:rsidP="00467C72">
      <w:pPr>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 w:val="left" w:pos="9113"/>
        </w:tabs>
        <w:rPr>
          <w:color w:val="000000"/>
        </w:rPr>
      </w:pPr>
    </w:p>
    <w:p w14:paraId="6805E31C" w14:textId="77777777" w:rsidR="00467C72" w:rsidRDefault="00467C72" w:rsidP="00467C72">
      <w:pPr>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 w:val="left" w:pos="9113"/>
        </w:tabs>
        <w:rPr>
          <w:color w:val="000000"/>
        </w:rPr>
      </w:pPr>
    </w:p>
    <w:p w14:paraId="44E6AACC" w14:textId="77777777" w:rsidR="00467C72" w:rsidRDefault="00467C72" w:rsidP="00467C72">
      <w:pPr>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 w:val="left" w:pos="9113"/>
        </w:tabs>
        <w:rPr>
          <w:color w:val="000000"/>
        </w:rPr>
      </w:pPr>
    </w:p>
    <w:p w14:paraId="60333717" w14:textId="77777777" w:rsidR="00467C72" w:rsidRDefault="00467C72" w:rsidP="00467C72">
      <w:pPr>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 w:val="left" w:pos="9113"/>
        </w:tabs>
        <w:rPr>
          <w:color w:val="000000"/>
        </w:rPr>
      </w:pPr>
    </w:p>
    <w:p w14:paraId="27D5452C" w14:textId="77777777" w:rsidR="00467C72" w:rsidRDefault="00467C72" w:rsidP="00467C72">
      <w:pPr>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 w:val="left" w:pos="9113"/>
        </w:tabs>
        <w:rPr>
          <w:color w:val="000000"/>
        </w:rPr>
      </w:pPr>
    </w:p>
    <w:p w14:paraId="3BCB7E54" w14:textId="77777777" w:rsidR="00467C72" w:rsidRDefault="00467C72" w:rsidP="00467C72">
      <w:pPr>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 w:val="left" w:pos="9113"/>
        </w:tabs>
        <w:rPr>
          <w:color w:val="000000"/>
        </w:rPr>
      </w:pPr>
    </w:p>
    <w:p w14:paraId="08BA3216" w14:textId="77777777" w:rsidR="00467C72" w:rsidRDefault="00467C72" w:rsidP="00467C72">
      <w:pPr>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 w:val="left" w:pos="9113"/>
        </w:tabs>
        <w:rPr>
          <w:color w:val="000000"/>
        </w:rPr>
      </w:pPr>
    </w:p>
    <w:p w14:paraId="6A203A1A" w14:textId="77777777" w:rsidR="00467C72" w:rsidRDefault="00467C72" w:rsidP="00467C72">
      <w:pPr>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 w:val="left" w:pos="9113"/>
        </w:tabs>
        <w:rPr>
          <w:color w:val="000000"/>
        </w:rPr>
      </w:pPr>
    </w:p>
    <w:p w14:paraId="7161D58D" w14:textId="77777777" w:rsidR="00467C72" w:rsidRDefault="00467C72" w:rsidP="00467C72">
      <w:pPr>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 w:val="left" w:pos="9113"/>
        </w:tabs>
        <w:rPr>
          <w:color w:val="000000"/>
        </w:rPr>
      </w:pPr>
    </w:p>
    <w:p w14:paraId="3A6F6609" w14:textId="77777777" w:rsidR="00AB4E0B" w:rsidRDefault="00AB4E0B">
      <w:pPr>
        <w:rPr>
          <w:b/>
          <w:color w:val="000000"/>
        </w:rPr>
      </w:pPr>
      <w:r>
        <w:rPr>
          <w:b/>
          <w:color w:val="000000"/>
        </w:rPr>
        <w:br w:type="page"/>
      </w:r>
    </w:p>
    <w:p w14:paraId="38D70B86" w14:textId="0F36A9B2" w:rsidR="00467C72" w:rsidRPr="001D2D0A" w:rsidRDefault="00467C72" w:rsidP="000D36D7">
      <w:pPr>
        <w:pStyle w:val="Kop1"/>
        <w:rPr>
          <w:bCs/>
        </w:rPr>
      </w:pPr>
      <w:bookmarkStart w:id="2" w:name="_Toc250712881"/>
      <w:bookmarkStart w:id="3" w:name="_Toc118894244"/>
      <w:bookmarkEnd w:id="2"/>
      <w:r w:rsidRPr="00FC4D19">
        <w:lastRenderedPageBreak/>
        <w:t xml:space="preserve">Hoofdstuk 1: </w:t>
      </w:r>
      <w:r w:rsidR="0068336F">
        <w:t>S</w:t>
      </w:r>
      <w:r w:rsidR="00787C71">
        <w:t>choling</w:t>
      </w:r>
      <w:r w:rsidR="0068336F">
        <w:t xml:space="preserve"> – doel en activiteiten</w:t>
      </w:r>
      <w:bookmarkEnd w:id="3"/>
    </w:p>
    <w:p w14:paraId="76803BFC" w14:textId="77777777" w:rsidR="000D36D7" w:rsidRDefault="000D36D7" w:rsidP="000D36D7">
      <w:pPr>
        <w:pStyle w:val="Kop2"/>
        <w:rPr>
          <w:highlight w:val="yellow"/>
        </w:rPr>
      </w:pPr>
    </w:p>
    <w:p w14:paraId="2158F44D" w14:textId="0EA3BB56" w:rsidR="00F719CC" w:rsidRPr="0068336F" w:rsidRDefault="00B61C1E" w:rsidP="00B61C1E">
      <w:pPr>
        <w:pStyle w:val="Kop2"/>
      </w:pPr>
      <w:bookmarkStart w:id="4" w:name="_Toc118894245"/>
      <w:r>
        <w:t>Artikel 1.1</w:t>
      </w:r>
      <w:r>
        <w:tab/>
      </w:r>
      <w:r w:rsidR="000D36D7" w:rsidRPr="0068336F">
        <w:t>D</w:t>
      </w:r>
      <w:r w:rsidR="000430D3" w:rsidRPr="0068336F">
        <w:t>oel van de s</w:t>
      </w:r>
      <w:r w:rsidR="00467C72" w:rsidRPr="0068336F">
        <w:t>choling</w:t>
      </w:r>
      <w:bookmarkEnd w:id="4"/>
    </w:p>
    <w:p w14:paraId="150D6550" w14:textId="77777777" w:rsidR="000D36D7" w:rsidRPr="0068336F" w:rsidRDefault="000D36D7" w:rsidP="00467C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AD0CC9B" w14:textId="266D3BA6" w:rsidR="00467C72" w:rsidRPr="00171A45" w:rsidRDefault="000430D3" w:rsidP="00467C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sz w:val="22"/>
          <w:szCs w:val="22"/>
        </w:rPr>
      </w:pPr>
      <w:r w:rsidRPr="00171A45">
        <w:rPr>
          <w:rFonts w:asciiTheme="minorHAnsi" w:hAnsiTheme="minorHAnsi" w:cstheme="minorHAnsi"/>
          <w:color w:val="000000"/>
          <w:sz w:val="22"/>
          <w:szCs w:val="22"/>
        </w:rPr>
        <w:t xml:space="preserve">Het </w:t>
      </w:r>
      <w:r w:rsidR="00787C71" w:rsidRPr="00171A45">
        <w:rPr>
          <w:rFonts w:asciiTheme="minorHAnsi" w:hAnsiTheme="minorHAnsi" w:cstheme="minorHAnsi"/>
          <w:color w:val="000000"/>
          <w:sz w:val="22"/>
          <w:szCs w:val="22"/>
        </w:rPr>
        <w:t xml:space="preserve">volgen </w:t>
      </w:r>
      <w:r w:rsidRPr="00171A45">
        <w:rPr>
          <w:rFonts w:asciiTheme="minorHAnsi" w:hAnsiTheme="minorHAnsi" w:cstheme="minorHAnsi"/>
          <w:color w:val="000000"/>
          <w:sz w:val="22"/>
          <w:szCs w:val="22"/>
        </w:rPr>
        <w:t xml:space="preserve">van </w:t>
      </w:r>
      <w:r w:rsidR="00512EDA" w:rsidRPr="00171A45">
        <w:rPr>
          <w:rFonts w:asciiTheme="minorHAnsi" w:hAnsiTheme="minorHAnsi" w:cstheme="minorHAnsi"/>
          <w:color w:val="000000"/>
          <w:sz w:val="22"/>
          <w:szCs w:val="22"/>
        </w:rPr>
        <w:t xml:space="preserve">permanente </w:t>
      </w:r>
      <w:r w:rsidR="00787C71" w:rsidRPr="00171A45">
        <w:rPr>
          <w:rFonts w:asciiTheme="minorHAnsi" w:hAnsiTheme="minorHAnsi" w:cstheme="minorHAnsi"/>
          <w:color w:val="000000"/>
          <w:sz w:val="22"/>
          <w:szCs w:val="22"/>
        </w:rPr>
        <w:t>s</w:t>
      </w:r>
      <w:r w:rsidRPr="00171A45">
        <w:rPr>
          <w:rFonts w:asciiTheme="minorHAnsi" w:hAnsiTheme="minorHAnsi" w:cstheme="minorHAnsi"/>
          <w:color w:val="000000"/>
          <w:sz w:val="22"/>
          <w:szCs w:val="22"/>
        </w:rPr>
        <w:t xml:space="preserve">choling </w:t>
      </w:r>
      <w:r w:rsidR="00787C71" w:rsidRPr="00171A45">
        <w:rPr>
          <w:rFonts w:asciiTheme="minorHAnsi" w:hAnsiTheme="minorHAnsi" w:cstheme="minorHAnsi"/>
          <w:color w:val="000000"/>
          <w:sz w:val="22"/>
          <w:szCs w:val="22"/>
        </w:rPr>
        <w:t>door leden van het</w:t>
      </w:r>
      <w:r w:rsidR="00467C72" w:rsidRPr="00171A45">
        <w:rPr>
          <w:rFonts w:asciiTheme="minorHAnsi" w:hAnsiTheme="minorHAnsi" w:cstheme="minorHAnsi"/>
          <w:color w:val="000000"/>
          <w:sz w:val="22"/>
          <w:szCs w:val="22"/>
        </w:rPr>
        <w:t xml:space="preserve"> NVPA</w:t>
      </w:r>
      <w:r w:rsidR="0068336F" w:rsidRPr="00171A45">
        <w:rPr>
          <w:rFonts w:asciiTheme="minorHAnsi" w:hAnsiTheme="minorHAnsi" w:cstheme="minorHAnsi"/>
          <w:color w:val="000000"/>
          <w:sz w:val="22"/>
          <w:szCs w:val="22"/>
        </w:rPr>
        <w:t xml:space="preserve"> </w:t>
      </w:r>
      <w:r w:rsidR="00512EDA" w:rsidRPr="00171A45">
        <w:rPr>
          <w:rFonts w:asciiTheme="minorHAnsi" w:hAnsiTheme="minorHAnsi" w:cstheme="minorHAnsi"/>
          <w:color w:val="000000"/>
          <w:sz w:val="22"/>
          <w:szCs w:val="22"/>
        </w:rPr>
        <w:t xml:space="preserve">heeft als </w:t>
      </w:r>
      <w:r w:rsidRPr="00171A45">
        <w:rPr>
          <w:rFonts w:asciiTheme="minorHAnsi" w:hAnsiTheme="minorHAnsi" w:cstheme="minorHAnsi"/>
          <w:color w:val="000000"/>
          <w:sz w:val="22"/>
          <w:szCs w:val="22"/>
        </w:rPr>
        <w:t xml:space="preserve">doel </w:t>
      </w:r>
      <w:r w:rsidR="00467C72" w:rsidRPr="00171A45">
        <w:rPr>
          <w:rFonts w:asciiTheme="minorHAnsi" w:hAnsiTheme="minorHAnsi" w:cstheme="minorHAnsi"/>
          <w:color w:val="000000"/>
          <w:sz w:val="22"/>
          <w:szCs w:val="22"/>
        </w:rPr>
        <w:t>om hun vakbekwaamheid</w:t>
      </w:r>
      <w:r w:rsidR="00512EDA" w:rsidRPr="00171A45">
        <w:rPr>
          <w:rFonts w:asciiTheme="minorHAnsi" w:hAnsiTheme="minorHAnsi" w:cstheme="minorHAnsi"/>
          <w:color w:val="000000"/>
          <w:sz w:val="22"/>
          <w:szCs w:val="22"/>
        </w:rPr>
        <w:t xml:space="preserve"> en deskundigheid</w:t>
      </w:r>
      <w:r w:rsidR="00467C72" w:rsidRPr="00171A45">
        <w:rPr>
          <w:rFonts w:asciiTheme="minorHAnsi" w:hAnsiTheme="minorHAnsi" w:cstheme="minorHAnsi"/>
          <w:color w:val="000000"/>
          <w:sz w:val="22"/>
          <w:szCs w:val="22"/>
        </w:rPr>
        <w:t xml:space="preserve"> te </w:t>
      </w:r>
      <w:r w:rsidR="00FE73B2">
        <w:rPr>
          <w:rFonts w:asciiTheme="minorHAnsi" w:hAnsiTheme="minorHAnsi" w:cstheme="minorHAnsi"/>
          <w:color w:val="000000"/>
          <w:sz w:val="22"/>
          <w:szCs w:val="22"/>
        </w:rPr>
        <w:t xml:space="preserve">onderhouden en </w:t>
      </w:r>
      <w:r w:rsidR="00467C72" w:rsidRPr="00171A45">
        <w:rPr>
          <w:rFonts w:asciiTheme="minorHAnsi" w:hAnsiTheme="minorHAnsi" w:cstheme="minorHAnsi"/>
          <w:color w:val="000000"/>
          <w:sz w:val="22"/>
          <w:szCs w:val="22"/>
        </w:rPr>
        <w:t xml:space="preserve">vergroten. </w:t>
      </w:r>
      <w:r w:rsidR="00BA54EA" w:rsidRPr="00171A45">
        <w:rPr>
          <w:rFonts w:asciiTheme="minorHAnsi" w:hAnsiTheme="minorHAnsi" w:cstheme="minorHAnsi"/>
          <w:color w:val="000000"/>
          <w:sz w:val="22"/>
          <w:szCs w:val="22"/>
        </w:rPr>
        <w:t xml:space="preserve">Daarbij </w:t>
      </w:r>
      <w:r w:rsidR="008E6B6F" w:rsidRPr="00171A45">
        <w:rPr>
          <w:rFonts w:asciiTheme="minorHAnsi" w:hAnsiTheme="minorHAnsi" w:cstheme="minorHAnsi"/>
          <w:color w:val="000000"/>
          <w:sz w:val="22"/>
          <w:szCs w:val="22"/>
        </w:rPr>
        <w:t>vormt</w:t>
      </w:r>
      <w:r w:rsidR="00BA54EA" w:rsidRPr="00171A45">
        <w:rPr>
          <w:rFonts w:asciiTheme="minorHAnsi" w:hAnsiTheme="minorHAnsi" w:cstheme="minorHAnsi"/>
          <w:color w:val="000000"/>
          <w:sz w:val="22"/>
          <w:szCs w:val="22"/>
        </w:rPr>
        <w:t xml:space="preserve"> het Beroepscompetentieprofiel van het NVPA het kader.</w:t>
      </w:r>
    </w:p>
    <w:p w14:paraId="49C934F4" w14:textId="44E6C84C" w:rsidR="00467C72" w:rsidRPr="00171A45" w:rsidRDefault="001E1845" w:rsidP="00467C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sz w:val="22"/>
          <w:szCs w:val="22"/>
        </w:rPr>
      </w:pPr>
      <w:r w:rsidRPr="00171A45">
        <w:rPr>
          <w:rFonts w:asciiTheme="minorHAnsi" w:hAnsiTheme="minorHAnsi" w:cstheme="minorHAnsi"/>
          <w:color w:val="000000"/>
          <w:sz w:val="22"/>
          <w:szCs w:val="22"/>
        </w:rPr>
        <w:t xml:space="preserve">De aangesloten leden verplichten zich tot permanente </w:t>
      </w:r>
      <w:r w:rsidR="00502544">
        <w:rPr>
          <w:rFonts w:asciiTheme="minorHAnsi" w:hAnsiTheme="minorHAnsi" w:cstheme="minorHAnsi"/>
          <w:color w:val="000000"/>
          <w:sz w:val="22"/>
          <w:szCs w:val="22"/>
        </w:rPr>
        <w:t>na</w:t>
      </w:r>
      <w:r w:rsidRPr="00171A45">
        <w:rPr>
          <w:rFonts w:asciiTheme="minorHAnsi" w:hAnsiTheme="minorHAnsi" w:cstheme="minorHAnsi"/>
          <w:color w:val="000000"/>
          <w:sz w:val="22"/>
          <w:szCs w:val="22"/>
        </w:rPr>
        <w:t>scholing en zijn zelf verantwoordelijk voor de keuze van de scholing(en) die ze willen volgen. Uitgangspunt is dat de keuze bepaald wordt door de relevantie voor het eigen beroep.</w:t>
      </w:r>
    </w:p>
    <w:p w14:paraId="41277DB3" w14:textId="77777777" w:rsidR="001E1845" w:rsidRPr="00171A45" w:rsidRDefault="001E1845" w:rsidP="001E18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sz w:val="22"/>
          <w:szCs w:val="22"/>
        </w:rPr>
      </w:pPr>
      <w:r w:rsidRPr="00171A45">
        <w:rPr>
          <w:rFonts w:asciiTheme="minorHAnsi" w:hAnsiTheme="minorHAnsi" w:cstheme="minorHAnsi"/>
          <w:color w:val="000000"/>
          <w:sz w:val="22"/>
          <w:szCs w:val="22"/>
        </w:rPr>
        <w:t>Het betreft aanvullende, verbredende of voortgezette opleidingen, cursussen, trainingen, studiedagen en congressen op het gebied waarin men al een zekere deskundigheid heeft verworven.</w:t>
      </w:r>
    </w:p>
    <w:p w14:paraId="7F69251F" w14:textId="230E016A" w:rsidR="001E1845" w:rsidRPr="00171A45" w:rsidRDefault="001E1845" w:rsidP="001E18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sz w:val="22"/>
          <w:szCs w:val="22"/>
        </w:rPr>
      </w:pPr>
      <w:r w:rsidRPr="00171A45">
        <w:rPr>
          <w:rFonts w:asciiTheme="minorHAnsi" w:hAnsiTheme="minorHAnsi" w:cstheme="minorHAnsi"/>
          <w:color w:val="000000"/>
          <w:sz w:val="22"/>
          <w:szCs w:val="22"/>
        </w:rPr>
        <w:t>Daarbij kan het gaan om het volgen van een opleiding die ten doel heeft het vroeger geleerde op te halen en aan te vullen of om hiaten weg te werken, dan wel scholingsactiviteiten in het kader van deskundigheidsbevordering.</w:t>
      </w:r>
    </w:p>
    <w:p w14:paraId="4091F725" w14:textId="77777777" w:rsidR="00787C71" w:rsidRPr="00171A45" w:rsidRDefault="00787C71" w:rsidP="00787C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sz w:val="22"/>
          <w:szCs w:val="22"/>
        </w:rPr>
      </w:pPr>
      <w:r w:rsidRPr="00171A45">
        <w:rPr>
          <w:rFonts w:asciiTheme="minorHAnsi" w:hAnsiTheme="minorHAnsi" w:cstheme="minorHAnsi"/>
          <w:color w:val="000000"/>
          <w:sz w:val="22"/>
          <w:szCs w:val="22"/>
        </w:rPr>
        <w:t xml:space="preserve">Alle scholingsactiviteiten moeten op inhoudelijk niveau gevolgd worden en een duidelijke relevantie hebben met het eigen beroep. De scholingsactiviteit moet </w:t>
      </w:r>
      <w:r w:rsidRPr="00171A45">
        <w:rPr>
          <w:rFonts w:asciiTheme="minorHAnsi" w:hAnsiTheme="minorHAnsi" w:cstheme="minorHAnsi"/>
          <w:bCs/>
          <w:color w:val="000000"/>
          <w:sz w:val="22"/>
          <w:szCs w:val="22"/>
        </w:rPr>
        <w:t>minimaal</w:t>
      </w:r>
      <w:r w:rsidRPr="00171A45">
        <w:rPr>
          <w:rFonts w:asciiTheme="minorHAnsi" w:hAnsiTheme="minorHAnsi" w:cstheme="minorHAnsi"/>
          <w:color w:val="000000"/>
          <w:sz w:val="22"/>
          <w:szCs w:val="22"/>
        </w:rPr>
        <w:t xml:space="preserve"> een hbo-opleidingsniveau hebben.</w:t>
      </w:r>
    </w:p>
    <w:p w14:paraId="0B6A37E8" w14:textId="7FC2188F" w:rsidR="001E1845" w:rsidRPr="00171A45" w:rsidRDefault="001E1845" w:rsidP="001E18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sz w:val="22"/>
          <w:szCs w:val="22"/>
        </w:rPr>
      </w:pPr>
    </w:p>
    <w:p w14:paraId="68767749" w14:textId="398ED4FB" w:rsidR="001E1845" w:rsidRPr="00171A45" w:rsidRDefault="001E1845" w:rsidP="00467C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sz w:val="22"/>
          <w:szCs w:val="22"/>
        </w:rPr>
      </w:pPr>
      <w:r w:rsidRPr="00171A45">
        <w:rPr>
          <w:rFonts w:asciiTheme="minorHAnsi" w:hAnsiTheme="minorHAnsi" w:cstheme="minorHAnsi"/>
          <w:color w:val="000000"/>
          <w:sz w:val="22"/>
          <w:szCs w:val="22"/>
        </w:rPr>
        <w:t>Elke twee jaar wordt er een toetsing uitgevoerd in het kader van de scholingsverplichting, de zogenaamde ‘scholingstoetsing’.</w:t>
      </w:r>
    </w:p>
    <w:p w14:paraId="112C0ABE" w14:textId="77777777" w:rsidR="000D36D7" w:rsidRPr="00E67987" w:rsidRDefault="000D36D7" w:rsidP="000D36D7">
      <w:pPr>
        <w:pStyle w:val="level12"/>
        <w:widowControl/>
        <w:tabs>
          <w:tab w:val="clear" w:pos="-1440"/>
          <w:tab w:val="clear" w:pos="720"/>
          <w:tab w:val="clear" w:pos="9359"/>
        </w:tabs>
        <w:ind w:left="0" w:firstLine="0"/>
        <w:rPr>
          <w:rFonts w:asciiTheme="minorHAnsi" w:hAnsiTheme="minorHAnsi" w:cstheme="minorHAnsi"/>
          <w:b/>
          <w:color w:val="000000"/>
          <w:sz w:val="22"/>
          <w:szCs w:val="22"/>
          <w:highlight w:val="yellow"/>
        </w:rPr>
      </w:pPr>
    </w:p>
    <w:p w14:paraId="47015FDD" w14:textId="26B8F9F9" w:rsidR="00467C72" w:rsidRPr="00E67987" w:rsidRDefault="00B61C1E" w:rsidP="00B61C1E">
      <w:pPr>
        <w:pStyle w:val="Kop2"/>
      </w:pPr>
      <w:bookmarkStart w:id="5" w:name="_Toc118894246"/>
      <w:r w:rsidRPr="00E67987">
        <w:t>Artikel 1.2</w:t>
      </w:r>
      <w:r w:rsidRPr="00E67987">
        <w:tab/>
      </w:r>
      <w:r w:rsidR="00F719CC" w:rsidRPr="00E67987">
        <w:t>Scholing</w:t>
      </w:r>
      <w:r w:rsidR="000430D3" w:rsidRPr="00E67987">
        <w:t>sactiviteiten</w:t>
      </w:r>
      <w:bookmarkEnd w:id="5"/>
      <w:r w:rsidR="00467C72" w:rsidRPr="00E67987">
        <w:tab/>
      </w:r>
    </w:p>
    <w:p w14:paraId="62B663A8" w14:textId="77777777" w:rsidR="000D36D7" w:rsidRPr="0068336F" w:rsidRDefault="000D36D7" w:rsidP="00467C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1AC7785B" w14:textId="3DF45D91" w:rsidR="00467C72" w:rsidRPr="0068336F" w:rsidRDefault="00467C72" w:rsidP="00467C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sz w:val="22"/>
          <w:szCs w:val="18"/>
        </w:rPr>
      </w:pPr>
      <w:r w:rsidRPr="0068336F">
        <w:rPr>
          <w:rFonts w:asciiTheme="minorHAnsi" w:hAnsiTheme="minorHAnsi" w:cstheme="minorHAnsi"/>
          <w:color w:val="000000"/>
          <w:sz w:val="22"/>
          <w:szCs w:val="18"/>
        </w:rPr>
        <w:t>Onder scholing</w:t>
      </w:r>
      <w:r w:rsidR="000430D3" w:rsidRPr="0068336F">
        <w:rPr>
          <w:rFonts w:asciiTheme="minorHAnsi" w:hAnsiTheme="minorHAnsi" w:cstheme="minorHAnsi"/>
          <w:color w:val="000000"/>
          <w:sz w:val="22"/>
          <w:szCs w:val="18"/>
        </w:rPr>
        <w:t>sactiviteiten</w:t>
      </w:r>
      <w:r w:rsidRPr="0068336F">
        <w:rPr>
          <w:rFonts w:asciiTheme="minorHAnsi" w:hAnsiTheme="minorHAnsi" w:cstheme="minorHAnsi"/>
          <w:color w:val="000000"/>
          <w:sz w:val="22"/>
          <w:szCs w:val="18"/>
        </w:rPr>
        <w:t xml:space="preserve"> worden de volgende </w:t>
      </w:r>
      <w:r w:rsidR="001E1845" w:rsidRPr="0068336F">
        <w:rPr>
          <w:rFonts w:asciiTheme="minorHAnsi" w:hAnsiTheme="minorHAnsi" w:cstheme="minorHAnsi"/>
          <w:color w:val="000000"/>
          <w:sz w:val="22"/>
          <w:szCs w:val="18"/>
        </w:rPr>
        <w:t>s</w:t>
      </w:r>
      <w:r w:rsidR="000430D3" w:rsidRPr="0068336F">
        <w:rPr>
          <w:rFonts w:asciiTheme="minorHAnsi" w:hAnsiTheme="minorHAnsi" w:cstheme="minorHAnsi"/>
          <w:sz w:val="22"/>
          <w:szCs w:val="18"/>
        </w:rPr>
        <w:t xml:space="preserve">oorten </w:t>
      </w:r>
      <w:r w:rsidRPr="0068336F">
        <w:rPr>
          <w:rFonts w:asciiTheme="minorHAnsi" w:hAnsiTheme="minorHAnsi" w:cstheme="minorHAnsi"/>
          <w:color w:val="000000"/>
          <w:sz w:val="22"/>
          <w:szCs w:val="18"/>
        </w:rPr>
        <w:t>activiteiten verstaan:</w:t>
      </w:r>
    </w:p>
    <w:p w14:paraId="6AF09254" w14:textId="0A7B95CE" w:rsidR="00152370" w:rsidRPr="0068336F" w:rsidRDefault="00152370" w:rsidP="00467C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bCs/>
          <w:color w:val="000000"/>
          <w:sz w:val="22"/>
          <w:szCs w:val="18"/>
        </w:rPr>
      </w:pPr>
      <w:r w:rsidRPr="0068336F">
        <w:rPr>
          <w:rFonts w:asciiTheme="minorHAnsi" w:hAnsiTheme="minorHAnsi" w:cstheme="minorHAnsi"/>
          <w:b/>
          <w:bCs/>
          <w:color w:val="000000"/>
          <w:sz w:val="22"/>
          <w:szCs w:val="18"/>
        </w:rPr>
        <w:t>Verplicht</w:t>
      </w:r>
      <w:r w:rsidR="00FE73B2">
        <w:rPr>
          <w:rFonts w:asciiTheme="minorHAnsi" w:hAnsiTheme="minorHAnsi" w:cstheme="minorHAnsi"/>
          <w:b/>
          <w:bCs/>
          <w:color w:val="000000"/>
          <w:sz w:val="22"/>
          <w:szCs w:val="18"/>
        </w:rPr>
        <w:t>e activiteiten</w:t>
      </w:r>
      <w:r w:rsidRPr="0068336F">
        <w:rPr>
          <w:rFonts w:asciiTheme="minorHAnsi" w:hAnsiTheme="minorHAnsi" w:cstheme="minorHAnsi"/>
          <w:b/>
          <w:bCs/>
          <w:color w:val="000000"/>
          <w:sz w:val="22"/>
          <w:szCs w:val="18"/>
        </w:rPr>
        <w:t xml:space="preserve"> zijn in ieder geval: </w:t>
      </w:r>
    </w:p>
    <w:p w14:paraId="13E73722" w14:textId="59366C98" w:rsidR="001E1845" w:rsidRPr="0068336F" w:rsidRDefault="001E1845" w:rsidP="001E1845">
      <w:pPr>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sz w:val="22"/>
          <w:szCs w:val="18"/>
        </w:rPr>
      </w:pPr>
      <w:r w:rsidRPr="0068336F">
        <w:rPr>
          <w:rFonts w:asciiTheme="minorHAnsi" w:hAnsiTheme="minorHAnsi" w:cstheme="minorHAnsi"/>
          <w:color w:val="000000"/>
          <w:sz w:val="22"/>
          <w:szCs w:val="18"/>
        </w:rPr>
        <w:t xml:space="preserve">Geaccrediteerde scholingsactiviteiten </w:t>
      </w:r>
    </w:p>
    <w:p w14:paraId="283ADAD6" w14:textId="69DB720F" w:rsidR="001E1845" w:rsidRPr="0068336F" w:rsidRDefault="001E1845" w:rsidP="001E1845">
      <w:pPr>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sz w:val="22"/>
          <w:szCs w:val="18"/>
        </w:rPr>
      </w:pPr>
      <w:r w:rsidRPr="0068336F">
        <w:rPr>
          <w:rFonts w:asciiTheme="minorHAnsi" w:hAnsiTheme="minorHAnsi" w:cstheme="minorHAnsi"/>
          <w:color w:val="000000"/>
          <w:sz w:val="22"/>
          <w:szCs w:val="18"/>
        </w:rPr>
        <w:t>PSBK-scholing (</w:t>
      </w:r>
      <w:r w:rsidR="00152370" w:rsidRPr="0068336F">
        <w:rPr>
          <w:rFonts w:asciiTheme="minorHAnsi" w:hAnsiTheme="minorHAnsi" w:cstheme="minorHAnsi"/>
          <w:color w:val="000000"/>
          <w:sz w:val="22"/>
          <w:szCs w:val="18"/>
        </w:rPr>
        <w:t>Psychosociale Basiskennis)</w:t>
      </w:r>
    </w:p>
    <w:p w14:paraId="74EA0228" w14:textId="22B3A77B" w:rsidR="001E1845" w:rsidRPr="0068336F" w:rsidRDefault="001E1845" w:rsidP="001E1845">
      <w:pPr>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sz w:val="22"/>
          <w:szCs w:val="18"/>
        </w:rPr>
      </w:pPr>
      <w:r w:rsidRPr="0068336F">
        <w:rPr>
          <w:rFonts w:asciiTheme="minorHAnsi" w:hAnsiTheme="minorHAnsi" w:cstheme="minorHAnsi"/>
          <w:color w:val="000000"/>
          <w:sz w:val="22"/>
          <w:szCs w:val="18"/>
        </w:rPr>
        <w:t xml:space="preserve">Intervisie </w:t>
      </w:r>
    </w:p>
    <w:p w14:paraId="5AB78746" w14:textId="642D655E" w:rsidR="00152370" w:rsidRPr="0068336F" w:rsidRDefault="00152370" w:rsidP="001523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sz w:val="22"/>
          <w:szCs w:val="18"/>
        </w:rPr>
      </w:pPr>
      <w:r w:rsidRPr="00FE73B2">
        <w:rPr>
          <w:rFonts w:asciiTheme="minorHAnsi" w:hAnsiTheme="minorHAnsi" w:cstheme="minorHAnsi"/>
          <w:b/>
          <w:bCs/>
          <w:color w:val="000000"/>
          <w:sz w:val="22"/>
          <w:szCs w:val="18"/>
        </w:rPr>
        <w:t xml:space="preserve">Niet verplichte activiteiten </w:t>
      </w:r>
      <w:r w:rsidR="00502544">
        <w:rPr>
          <w:rFonts w:asciiTheme="minorHAnsi" w:hAnsiTheme="minorHAnsi" w:cstheme="minorHAnsi"/>
          <w:b/>
          <w:bCs/>
          <w:color w:val="000000"/>
          <w:sz w:val="22"/>
          <w:szCs w:val="18"/>
        </w:rPr>
        <w:t xml:space="preserve">(ook wel Vrije Ruimte genoemd) </w:t>
      </w:r>
      <w:r w:rsidR="00512EDA" w:rsidRPr="00FE73B2">
        <w:rPr>
          <w:rFonts w:asciiTheme="minorHAnsi" w:hAnsiTheme="minorHAnsi" w:cstheme="minorHAnsi"/>
          <w:b/>
          <w:bCs/>
          <w:color w:val="000000"/>
          <w:sz w:val="22"/>
          <w:szCs w:val="18"/>
        </w:rPr>
        <w:t xml:space="preserve">kunnen </w:t>
      </w:r>
      <w:r w:rsidRPr="00FE73B2">
        <w:rPr>
          <w:rFonts w:asciiTheme="minorHAnsi" w:hAnsiTheme="minorHAnsi" w:cstheme="minorHAnsi"/>
          <w:b/>
          <w:bCs/>
          <w:color w:val="000000"/>
          <w:sz w:val="22"/>
          <w:szCs w:val="18"/>
        </w:rPr>
        <w:t>zijn</w:t>
      </w:r>
      <w:r w:rsidRPr="0068336F">
        <w:rPr>
          <w:rFonts w:asciiTheme="minorHAnsi" w:hAnsiTheme="minorHAnsi" w:cstheme="minorHAnsi"/>
          <w:color w:val="000000"/>
          <w:sz w:val="22"/>
          <w:szCs w:val="18"/>
        </w:rPr>
        <w:t>:</w:t>
      </w:r>
    </w:p>
    <w:p w14:paraId="50619E22" w14:textId="77777777" w:rsidR="001E1845" w:rsidRPr="0068336F" w:rsidRDefault="001E1845" w:rsidP="001E1845">
      <w:pPr>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sz w:val="22"/>
          <w:szCs w:val="18"/>
        </w:rPr>
      </w:pPr>
      <w:r w:rsidRPr="0068336F">
        <w:rPr>
          <w:rFonts w:asciiTheme="minorHAnsi" w:hAnsiTheme="minorHAnsi" w:cstheme="minorHAnsi"/>
          <w:color w:val="000000"/>
          <w:sz w:val="22"/>
          <w:szCs w:val="18"/>
        </w:rPr>
        <w:t>Supervisie</w:t>
      </w:r>
    </w:p>
    <w:p w14:paraId="4BFC63E1" w14:textId="77777777" w:rsidR="001E1845" w:rsidRPr="0068336F" w:rsidRDefault="001E1845" w:rsidP="001E1845">
      <w:pPr>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sz w:val="22"/>
          <w:szCs w:val="18"/>
        </w:rPr>
      </w:pPr>
      <w:proofErr w:type="spellStart"/>
      <w:r w:rsidRPr="0068336F">
        <w:rPr>
          <w:rFonts w:asciiTheme="minorHAnsi" w:hAnsiTheme="minorHAnsi" w:cstheme="minorHAnsi"/>
          <w:color w:val="000000"/>
          <w:sz w:val="22"/>
          <w:szCs w:val="18"/>
        </w:rPr>
        <w:t>Mentoring</w:t>
      </w:r>
      <w:proofErr w:type="spellEnd"/>
    </w:p>
    <w:p w14:paraId="5CBD11D4" w14:textId="77777777" w:rsidR="00F37378" w:rsidRDefault="00422BB0" w:rsidP="00F37378">
      <w:pPr>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sz w:val="22"/>
          <w:szCs w:val="18"/>
        </w:rPr>
      </w:pPr>
      <w:r w:rsidRPr="00422BB0">
        <w:rPr>
          <w:rFonts w:asciiTheme="minorHAnsi" w:hAnsiTheme="minorHAnsi" w:cstheme="minorHAnsi"/>
          <w:color w:val="000000"/>
          <w:sz w:val="22"/>
          <w:szCs w:val="18"/>
        </w:rPr>
        <w:t xml:space="preserve">NVPA </w:t>
      </w:r>
      <w:proofErr w:type="spellStart"/>
      <w:r w:rsidRPr="00422BB0">
        <w:rPr>
          <w:rFonts w:asciiTheme="minorHAnsi" w:hAnsiTheme="minorHAnsi" w:cstheme="minorHAnsi"/>
          <w:color w:val="000000"/>
          <w:sz w:val="22"/>
          <w:szCs w:val="18"/>
        </w:rPr>
        <w:t>Vakgroepbijeenkomst</w:t>
      </w:r>
      <w:proofErr w:type="spellEnd"/>
      <w:r w:rsidRPr="00422BB0">
        <w:rPr>
          <w:rFonts w:asciiTheme="minorHAnsi" w:hAnsiTheme="minorHAnsi" w:cstheme="minorHAnsi"/>
          <w:color w:val="000000"/>
          <w:sz w:val="22"/>
          <w:szCs w:val="18"/>
        </w:rPr>
        <w:t xml:space="preserve">(en), studiedag(en) en professionaliseringsgroep(en) </w:t>
      </w:r>
    </w:p>
    <w:p w14:paraId="4EA474EE" w14:textId="77777777" w:rsidR="00F37378" w:rsidRDefault="00F37378" w:rsidP="00F373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theme="minorHAnsi"/>
          <w:color w:val="000000"/>
          <w:sz w:val="22"/>
          <w:szCs w:val="18"/>
        </w:rPr>
      </w:pPr>
      <w:r>
        <w:rPr>
          <w:rFonts w:asciiTheme="minorHAnsi" w:hAnsiTheme="minorHAnsi" w:cstheme="minorHAnsi"/>
          <w:color w:val="000000"/>
          <w:sz w:val="22"/>
          <w:szCs w:val="18"/>
        </w:rPr>
        <w:t xml:space="preserve">NVPA scholing valt onder </w:t>
      </w:r>
      <w:r w:rsidR="00422BB0" w:rsidRPr="00F37378">
        <w:rPr>
          <w:rFonts w:asciiTheme="minorHAnsi" w:hAnsiTheme="minorHAnsi" w:cstheme="minorHAnsi"/>
          <w:color w:val="000000"/>
          <w:sz w:val="22"/>
          <w:szCs w:val="18"/>
        </w:rPr>
        <w:t>geaccrediteerd</w:t>
      </w:r>
      <w:r>
        <w:rPr>
          <w:rFonts w:asciiTheme="minorHAnsi" w:hAnsiTheme="minorHAnsi" w:cstheme="minorHAnsi"/>
          <w:color w:val="000000"/>
          <w:sz w:val="22"/>
          <w:szCs w:val="18"/>
        </w:rPr>
        <w:t xml:space="preserve">e scholing en </w:t>
      </w:r>
      <w:r w:rsidR="00422BB0" w:rsidRPr="00F37378">
        <w:rPr>
          <w:rFonts w:asciiTheme="minorHAnsi" w:hAnsiTheme="minorHAnsi" w:cstheme="minorHAnsi"/>
          <w:color w:val="000000"/>
          <w:sz w:val="22"/>
          <w:szCs w:val="18"/>
        </w:rPr>
        <w:t xml:space="preserve">vaak </w:t>
      </w:r>
      <w:r>
        <w:rPr>
          <w:rFonts w:asciiTheme="minorHAnsi" w:hAnsiTheme="minorHAnsi" w:cstheme="minorHAnsi"/>
          <w:color w:val="000000"/>
          <w:sz w:val="22"/>
          <w:szCs w:val="18"/>
        </w:rPr>
        <w:t>ook onder P</w:t>
      </w:r>
      <w:r w:rsidR="00422BB0" w:rsidRPr="00F37378">
        <w:rPr>
          <w:rFonts w:asciiTheme="minorHAnsi" w:hAnsiTheme="minorHAnsi" w:cstheme="minorHAnsi"/>
          <w:color w:val="000000"/>
          <w:sz w:val="22"/>
          <w:szCs w:val="18"/>
        </w:rPr>
        <w:t>SBK</w:t>
      </w:r>
      <w:r>
        <w:rPr>
          <w:rFonts w:asciiTheme="minorHAnsi" w:hAnsiTheme="minorHAnsi" w:cstheme="minorHAnsi"/>
          <w:color w:val="000000"/>
          <w:sz w:val="22"/>
          <w:szCs w:val="18"/>
        </w:rPr>
        <w:t>-scholing.</w:t>
      </w:r>
    </w:p>
    <w:p w14:paraId="75E51C30" w14:textId="64A903A3" w:rsidR="001E1845" w:rsidRPr="00F37378" w:rsidRDefault="00F37378" w:rsidP="00F373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theme="minorHAnsi"/>
          <w:color w:val="000000"/>
          <w:sz w:val="22"/>
          <w:szCs w:val="18"/>
        </w:rPr>
      </w:pPr>
      <w:r>
        <w:rPr>
          <w:rFonts w:asciiTheme="minorHAnsi" w:hAnsiTheme="minorHAnsi" w:cstheme="minorHAnsi"/>
          <w:color w:val="000000"/>
          <w:sz w:val="22"/>
          <w:szCs w:val="18"/>
        </w:rPr>
        <w:t xml:space="preserve">Op het certificaat staat de verdeling SBU geaccrediteerde </w:t>
      </w:r>
      <w:r w:rsidR="00210024">
        <w:rPr>
          <w:rFonts w:asciiTheme="minorHAnsi" w:hAnsiTheme="minorHAnsi" w:cstheme="minorHAnsi"/>
          <w:color w:val="000000"/>
          <w:sz w:val="22"/>
          <w:szCs w:val="18"/>
        </w:rPr>
        <w:t>scholing/ PSBK-scholing.</w:t>
      </w:r>
      <w:r w:rsidR="00422BB0" w:rsidRPr="00F37378">
        <w:rPr>
          <w:rFonts w:asciiTheme="minorHAnsi" w:hAnsiTheme="minorHAnsi" w:cstheme="minorHAnsi"/>
          <w:color w:val="000000"/>
          <w:sz w:val="22"/>
          <w:szCs w:val="18"/>
        </w:rPr>
        <w:t xml:space="preserve"> </w:t>
      </w:r>
    </w:p>
    <w:p w14:paraId="71774343" w14:textId="13E9025C" w:rsidR="001E1845" w:rsidRDefault="001E1845" w:rsidP="001E1845">
      <w:pPr>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sz w:val="22"/>
          <w:szCs w:val="18"/>
        </w:rPr>
      </w:pPr>
      <w:r w:rsidRPr="0068336F">
        <w:rPr>
          <w:rFonts w:asciiTheme="minorHAnsi" w:hAnsiTheme="minorHAnsi" w:cstheme="minorHAnsi"/>
          <w:color w:val="000000"/>
          <w:sz w:val="22"/>
          <w:szCs w:val="18"/>
        </w:rPr>
        <w:t>Schrijfactiviteiten (artikel / recensie / interview)</w:t>
      </w:r>
    </w:p>
    <w:p w14:paraId="6D0C3E3D" w14:textId="62F719CB" w:rsidR="002C0506" w:rsidRPr="002C0506" w:rsidRDefault="002C0506" w:rsidP="00F732D4">
      <w:pPr>
        <w:pStyle w:val="Lijstalinea"/>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sz w:val="22"/>
          <w:szCs w:val="18"/>
        </w:rPr>
      </w:pPr>
      <w:r w:rsidRPr="002C0506">
        <w:rPr>
          <w:rFonts w:asciiTheme="minorHAnsi" w:hAnsiTheme="minorHAnsi" w:cstheme="minorHAnsi"/>
          <w:color w:val="000000"/>
          <w:sz w:val="22"/>
          <w:szCs w:val="18"/>
        </w:rPr>
        <w:t xml:space="preserve">Niet-geaccrediteerde scholingsactiviteiten </w:t>
      </w:r>
    </w:p>
    <w:p w14:paraId="1734181F" w14:textId="77777777" w:rsidR="00FE73B2" w:rsidRDefault="00FE73B2" w:rsidP="00F719CC">
      <w:pPr>
        <w:pStyle w:val="level12"/>
        <w:widowControl/>
        <w:tabs>
          <w:tab w:val="clear" w:pos="9359"/>
        </w:tabs>
        <w:ind w:left="0" w:firstLine="0"/>
        <w:rPr>
          <w:rFonts w:asciiTheme="minorHAnsi" w:hAnsiTheme="minorHAnsi" w:cstheme="minorHAnsi"/>
          <w:color w:val="000000"/>
          <w:sz w:val="22"/>
          <w:szCs w:val="18"/>
        </w:rPr>
      </w:pPr>
    </w:p>
    <w:p w14:paraId="1B60FA99" w14:textId="4A5B6FE0" w:rsidR="00FE73B2" w:rsidRDefault="00FE73B2" w:rsidP="00F719CC">
      <w:pPr>
        <w:pStyle w:val="level12"/>
        <w:widowControl/>
        <w:tabs>
          <w:tab w:val="clear" w:pos="9359"/>
        </w:tabs>
        <w:ind w:left="0" w:firstLine="0"/>
        <w:rPr>
          <w:rFonts w:asciiTheme="minorHAnsi" w:hAnsiTheme="minorHAnsi" w:cstheme="minorHAnsi"/>
          <w:color w:val="000000"/>
          <w:sz w:val="22"/>
          <w:szCs w:val="18"/>
        </w:rPr>
      </w:pPr>
      <w:r>
        <w:rPr>
          <w:rFonts w:asciiTheme="minorHAnsi" w:hAnsiTheme="minorHAnsi" w:cstheme="minorHAnsi"/>
          <w:color w:val="000000"/>
          <w:sz w:val="22"/>
          <w:szCs w:val="18"/>
        </w:rPr>
        <w:t>Zie voor</w:t>
      </w:r>
      <w:r w:rsidR="00D64C8A">
        <w:rPr>
          <w:rFonts w:asciiTheme="minorHAnsi" w:hAnsiTheme="minorHAnsi" w:cstheme="minorHAnsi"/>
          <w:color w:val="000000"/>
          <w:sz w:val="22"/>
          <w:szCs w:val="18"/>
        </w:rPr>
        <w:t xml:space="preserve"> een lijst van </w:t>
      </w:r>
      <w:r>
        <w:rPr>
          <w:rFonts w:asciiTheme="minorHAnsi" w:hAnsiTheme="minorHAnsi" w:cstheme="minorHAnsi"/>
          <w:color w:val="000000"/>
          <w:sz w:val="22"/>
          <w:szCs w:val="18"/>
        </w:rPr>
        <w:t xml:space="preserve">accreditatie </w:t>
      </w:r>
      <w:r w:rsidR="00D64C8A">
        <w:rPr>
          <w:rFonts w:asciiTheme="minorHAnsi" w:hAnsiTheme="minorHAnsi" w:cstheme="minorHAnsi"/>
          <w:color w:val="000000"/>
          <w:sz w:val="22"/>
          <w:szCs w:val="18"/>
        </w:rPr>
        <w:t>organisaties</w:t>
      </w:r>
      <w:r>
        <w:rPr>
          <w:rFonts w:asciiTheme="minorHAnsi" w:hAnsiTheme="minorHAnsi" w:cstheme="minorHAnsi"/>
          <w:color w:val="000000"/>
          <w:sz w:val="22"/>
          <w:szCs w:val="18"/>
        </w:rPr>
        <w:t xml:space="preserve"> Bijlage 1.</w:t>
      </w:r>
    </w:p>
    <w:p w14:paraId="78FE5F7E" w14:textId="448E1FA6" w:rsidR="00F719CC" w:rsidRPr="0068336F" w:rsidRDefault="00467C72" w:rsidP="00F719CC">
      <w:pPr>
        <w:pStyle w:val="level12"/>
        <w:widowControl/>
        <w:tabs>
          <w:tab w:val="clear" w:pos="9359"/>
        </w:tabs>
        <w:ind w:left="0" w:firstLine="0"/>
        <w:rPr>
          <w:rFonts w:asciiTheme="minorHAnsi" w:hAnsiTheme="minorHAnsi" w:cstheme="minorHAnsi"/>
          <w:color w:val="000000"/>
          <w:sz w:val="22"/>
          <w:szCs w:val="18"/>
        </w:rPr>
      </w:pPr>
      <w:r w:rsidRPr="0068336F">
        <w:rPr>
          <w:rFonts w:asciiTheme="minorHAnsi" w:hAnsiTheme="minorHAnsi" w:cstheme="minorHAnsi"/>
          <w:color w:val="000000"/>
          <w:sz w:val="22"/>
          <w:szCs w:val="18"/>
        </w:rPr>
        <w:tab/>
      </w:r>
    </w:p>
    <w:p w14:paraId="5630B0EA" w14:textId="7EEB18B9" w:rsidR="005526FA" w:rsidRPr="005526FA" w:rsidRDefault="005526FA" w:rsidP="005526FA">
      <w:pPr>
        <w:pStyle w:val="level21"/>
        <w:keepLines/>
        <w:widowControl/>
        <w:tabs>
          <w:tab w:val="clear" w:pos="-720"/>
          <w:tab w:val="clear" w:pos="0"/>
          <w:tab w:val="clear" w:pos="720"/>
          <w:tab w:val="clear" w:pos="9359"/>
          <w:tab w:val="left" w:pos="792"/>
        </w:tabs>
        <w:ind w:left="0" w:firstLine="0"/>
        <w:rPr>
          <w:rFonts w:asciiTheme="minorHAnsi" w:hAnsiTheme="minorHAnsi" w:cstheme="minorHAnsi"/>
          <w:color w:val="000000"/>
          <w:sz w:val="22"/>
          <w:szCs w:val="18"/>
        </w:rPr>
      </w:pPr>
      <w:r w:rsidRPr="005526FA">
        <w:rPr>
          <w:rFonts w:asciiTheme="minorHAnsi" w:hAnsiTheme="minorHAnsi" w:cstheme="minorHAnsi"/>
          <w:sz w:val="22"/>
          <w:szCs w:val="18"/>
        </w:rPr>
        <w:t xml:space="preserve">Zie voor toelichting op en eisen aan supervisie, intervisie, </w:t>
      </w:r>
      <w:proofErr w:type="spellStart"/>
      <w:r w:rsidRPr="005526FA">
        <w:rPr>
          <w:rFonts w:asciiTheme="minorHAnsi" w:hAnsiTheme="minorHAnsi" w:cstheme="minorHAnsi"/>
          <w:sz w:val="22"/>
          <w:szCs w:val="18"/>
        </w:rPr>
        <w:t>mentoring</w:t>
      </w:r>
      <w:proofErr w:type="spellEnd"/>
      <w:r>
        <w:rPr>
          <w:rFonts w:asciiTheme="minorHAnsi" w:hAnsiTheme="minorHAnsi" w:cstheme="minorHAnsi"/>
          <w:sz w:val="22"/>
          <w:szCs w:val="18"/>
        </w:rPr>
        <w:t xml:space="preserve">, </w:t>
      </w:r>
      <w:proofErr w:type="spellStart"/>
      <w:r w:rsidRPr="005526FA">
        <w:rPr>
          <w:rFonts w:asciiTheme="minorHAnsi" w:hAnsiTheme="minorHAnsi" w:cstheme="minorHAnsi"/>
          <w:sz w:val="22"/>
          <w:szCs w:val="18"/>
        </w:rPr>
        <w:t>v</w:t>
      </w:r>
      <w:r w:rsidRPr="005526FA">
        <w:rPr>
          <w:rFonts w:asciiTheme="minorHAnsi" w:hAnsiTheme="minorHAnsi" w:cstheme="minorHAnsi"/>
          <w:color w:val="000000"/>
          <w:sz w:val="22"/>
          <w:szCs w:val="18"/>
        </w:rPr>
        <w:t>akgroepbijeenkomsten</w:t>
      </w:r>
      <w:proofErr w:type="spellEnd"/>
      <w:r w:rsidRPr="005526FA">
        <w:rPr>
          <w:rFonts w:asciiTheme="minorHAnsi" w:hAnsiTheme="minorHAnsi" w:cstheme="minorHAnsi"/>
          <w:color w:val="000000"/>
          <w:sz w:val="22"/>
          <w:szCs w:val="18"/>
        </w:rPr>
        <w:t xml:space="preserve"> en professionaliseringsgroepen</w:t>
      </w:r>
      <w:r>
        <w:rPr>
          <w:rFonts w:asciiTheme="minorHAnsi" w:hAnsiTheme="minorHAnsi" w:cstheme="minorHAnsi"/>
          <w:color w:val="000000"/>
          <w:sz w:val="22"/>
          <w:szCs w:val="18"/>
        </w:rPr>
        <w:t xml:space="preserve"> Bijlage 2.</w:t>
      </w:r>
    </w:p>
    <w:p w14:paraId="74476B51" w14:textId="24FFE351" w:rsidR="000D36D7" w:rsidRPr="005526FA" w:rsidRDefault="000D36D7">
      <w:pPr>
        <w:rPr>
          <w:rFonts w:asciiTheme="minorHAnsi" w:eastAsiaTheme="majorEastAsia" w:hAnsiTheme="minorHAnsi" w:cstheme="minorHAnsi"/>
          <w:color w:val="2F5496" w:themeColor="accent1" w:themeShade="BF"/>
          <w:sz w:val="28"/>
          <w:szCs w:val="28"/>
        </w:rPr>
      </w:pPr>
      <w:r w:rsidRPr="005526FA">
        <w:rPr>
          <w:rFonts w:asciiTheme="minorHAnsi" w:hAnsiTheme="minorHAnsi" w:cstheme="minorHAnsi"/>
          <w:sz w:val="22"/>
          <w:szCs w:val="18"/>
        </w:rPr>
        <w:br w:type="page"/>
      </w:r>
    </w:p>
    <w:p w14:paraId="00EB917F" w14:textId="6BC6BB16" w:rsidR="00467C72" w:rsidRPr="001D2D0A" w:rsidRDefault="00467C72" w:rsidP="000D36D7">
      <w:pPr>
        <w:pStyle w:val="Kop1"/>
      </w:pPr>
      <w:bookmarkStart w:id="6" w:name="_Toc118894247"/>
      <w:r w:rsidRPr="001D2D0A">
        <w:lastRenderedPageBreak/>
        <w:t xml:space="preserve">Hoofdstuk 2: </w:t>
      </w:r>
      <w:r w:rsidRPr="008B3A2F">
        <w:t>Scholings</w:t>
      </w:r>
      <w:r w:rsidR="000430D3" w:rsidRPr="008B3A2F">
        <w:t>norm</w:t>
      </w:r>
      <w:r w:rsidR="00512EDA" w:rsidRPr="008B3A2F">
        <w:t xml:space="preserve"> </w:t>
      </w:r>
      <w:r w:rsidR="008571BC">
        <w:t>voor 2023-2024</w:t>
      </w:r>
      <w:bookmarkEnd w:id="6"/>
    </w:p>
    <w:p w14:paraId="683956C7" w14:textId="552B9EC8" w:rsidR="00467C72" w:rsidRDefault="00467C72" w:rsidP="00467C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57736C7" w14:textId="743DC6DB" w:rsidR="00F86CE2" w:rsidRDefault="00B61C1E" w:rsidP="00B61C1E">
      <w:pPr>
        <w:pStyle w:val="Kop2"/>
      </w:pPr>
      <w:bookmarkStart w:id="7" w:name="_Toc118894248"/>
      <w:r>
        <w:t>Artikel 2.1</w:t>
      </w:r>
      <w:r>
        <w:tab/>
      </w:r>
      <w:r w:rsidR="00F86CE2">
        <w:t>Scholingsnorm</w:t>
      </w:r>
      <w:bookmarkEnd w:id="7"/>
    </w:p>
    <w:p w14:paraId="436FA00E" w14:textId="77777777" w:rsidR="00F86CE2" w:rsidRDefault="00F86CE2" w:rsidP="00CF19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3F7F3BCB" w14:textId="7A432B9E" w:rsidR="00423BCD" w:rsidRDefault="00423BCD" w:rsidP="00CF19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Cs/>
          <w:color w:val="000000"/>
          <w:sz w:val="22"/>
          <w:szCs w:val="22"/>
        </w:rPr>
      </w:pPr>
      <w:r w:rsidRPr="0068336F">
        <w:rPr>
          <w:rFonts w:asciiTheme="minorHAnsi" w:hAnsiTheme="minorHAnsi" w:cstheme="minorHAnsi"/>
          <w:color w:val="000000"/>
          <w:sz w:val="22"/>
          <w:szCs w:val="22"/>
        </w:rPr>
        <w:t xml:space="preserve">De scholingsnorm vanaf januari 2023 is door de </w:t>
      </w:r>
      <w:r w:rsidRPr="00FE73B2">
        <w:rPr>
          <w:rFonts w:asciiTheme="minorHAnsi" w:hAnsiTheme="minorHAnsi" w:cstheme="minorHAnsi"/>
          <w:color w:val="000000"/>
          <w:sz w:val="22"/>
          <w:szCs w:val="22"/>
        </w:rPr>
        <w:t>ALV van april 201</w:t>
      </w:r>
      <w:r w:rsidR="00131F9E">
        <w:rPr>
          <w:rFonts w:asciiTheme="minorHAnsi" w:hAnsiTheme="minorHAnsi" w:cstheme="minorHAnsi"/>
          <w:color w:val="000000"/>
          <w:sz w:val="22"/>
          <w:szCs w:val="22"/>
        </w:rPr>
        <w:t>9</w:t>
      </w:r>
      <w:r w:rsidRPr="00FE73B2">
        <w:rPr>
          <w:rFonts w:asciiTheme="minorHAnsi" w:hAnsiTheme="minorHAnsi" w:cstheme="minorHAnsi"/>
          <w:color w:val="000000"/>
          <w:sz w:val="22"/>
          <w:szCs w:val="22"/>
        </w:rPr>
        <w:t xml:space="preserve"> </w:t>
      </w:r>
      <w:r w:rsidRPr="0068336F">
        <w:rPr>
          <w:rFonts w:asciiTheme="minorHAnsi" w:hAnsiTheme="minorHAnsi" w:cstheme="minorHAnsi"/>
          <w:color w:val="000000"/>
          <w:sz w:val="22"/>
          <w:szCs w:val="22"/>
        </w:rPr>
        <w:t xml:space="preserve">vastgesteld op </w:t>
      </w:r>
      <w:r w:rsidR="00672DA6">
        <w:rPr>
          <w:rFonts w:asciiTheme="minorHAnsi" w:hAnsiTheme="minorHAnsi" w:cstheme="minorHAnsi"/>
          <w:color w:val="000000"/>
          <w:sz w:val="22"/>
          <w:szCs w:val="22"/>
        </w:rPr>
        <w:t>3</w:t>
      </w:r>
      <w:r w:rsidR="001317C6">
        <w:rPr>
          <w:rFonts w:asciiTheme="minorHAnsi" w:hAnsiTheme="minorHAnsi" w:cstheme="minorHAnsi"/>
          <w:color w:val="000000"/>
          <w:sz w:val="22"/>
          <w:szCs w:val="22"/>
        </w:rPr>
        <w:t>0</w:t>
      </w:r>
      <w:r w:rsidRPr="0068336F">
        <w:rPr>
          <w:rFonts w:asciiTheme="minorHAnsi" w:hAnsiTheme="minorHAnsi" w:cstheme="minorHAnsi"/>
          <w:color w:val="000000"/>
          <w:sz w:val="22"/>
          <w:szCs w:val="22"/>
        </w:rPr>
        <w:t xml:space="preserve"> SBU per kalenderjaar. Dit komt neer op </w:t>
      </w:r>
      <w:r w:rsidRPr="00672DA6">
        <w:rPr>
          <w:rFonts w:asciiTheme="minorHAnsi" w:hAnsiTheme="minorHAnsi" w:cstheme="minorHAnsi"/>
          <w:b/>
          <w:bCs/>
          <w:color w:val="000000"/>
          <w:sz w:val="22"/>
          <w:szCs w:val="22"/>
        </w:rPr>
        <w:t xml:space="preserve">totaal </w:t>
      </w:r>
      <w:r w:rsidR="00672DA6" w:rsidRPr="00672DA6">
        <w:rPr>
          <w:rFonts w:asciiTheme="minorHAnsi" w:hAnsiTheme="minorHAnsi" w:cstheme="minorHAnsi"/>
          <w:b/>
          <w:bCs/>
          <w:color w:val="000000"/>
          <w:sz w:val="22"/>
          <w:szCs w:val="22"/>
        </w:rPr>
        <w:t>6</w:t>
      </w:r>
      <w:r w:rsidRPr="00672DA6">
        <w:rPr>
          <w:rFonts w:asciiTheme="minorHAnsi" w:hAnsiTheme="minorHAnsi" w:cstheme="minorHAnsi"/>
          <w:b/>
          <w:bCs/>
          <w:color w:val="000000"/>
          <w:sz w:val="22"/>
          <w:szCs w:val="22"/>
        </w:rPr>
        <w:t>0 SBU per tweejaarlijkse scholingstoetsing</w:t>
      </w:r>
      <w:r w:rsidRPr="0068336F">
        <w:rPr>
          <w:rFonts w:asciiTheme="minorHAnsi" w:hAnsiTheme="minorHAnsi" w:cstheme="minorHAnsi"/>
          <w:bCs/>
          <w:color w:val="000000"/>
          <w:sz w:val="22"/>
          <w:szCs w:val="22"/>
        </w:rPr>
        <w:t>.</w:t>
      </w:r>
      <w:r w:rsidR="00C32ABF">
        <w:rPr>
          <w:rFonts w:asciiTheme="minorHAnsi" w:hAnsiTheme="minorHAnsi" w:cstheme="minorHAnsi"/>
          <w:bCs/>
          <w:color w:val="000000"/>
          <w:sz w:val="22"/>
          <w:szCs w:val="22"/>
        </w:rPr>
        <w:t xml:space="preserve"> In onderstaand schema is de verdeling van de SBU over de categorieën zichtbaar.</w:t>
      </w:r>
    </w:p>
    <w:p w14:paraId="4D225E28" w14:textId="3A82FC20" w:rsidR="00615663" w:rsidRDefault="00615663" w:rsidP="00CF19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Cs/>
          <w:color w:val="000000"/>
          <w:sz w:val="22"/>
          <w:szCs w:val="22"/>
        </w:rPr>
      </w:pPr>
    </w:p>
    <w:tbl>
      <w:tblPr>
        <w:tblStyle w:val="Tabelraster"/>
        <w:tblW w:w="0" w:type="auto"/>
        <w:tblLook w:val="04A0" w:firstRow="1" w:lastRow="0" w:firstColumn="1" w:lastColumn="0" w:noHBand="0" w:noVBand="1"/>
      </w:tblPr>
      <w:tblGrid>
        <w:gridCol w:w="5949"/>
        <w:gridCol w:w="3155"/>
      </w:tblGrid>
      <w:tr w:rsidR="00502544" w:rsidRPr="0068336F" w14:paraId="312207BC" w14:textId="77777777" w:rsidTr="00210024">
        <w:tc>
          <w:tcPr>
            <w:tcW w:w="5949" w:type="dxa"/>
          </w:tcPr>
          <w:p w14:paraId="38B98906" w14:textId="7721A8B1" w:rsidR="00502544" w:rsidRPr="007F30F9" w:rsidRDefault="00502544" w:rsidP="005025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bCs/>
                <w:color w:val="000000"/>
                <w:szCs w:val="24"/>
              </w:rPr>
            </w:pPr>
            <w:r w:rsidRPr="00FE73B2">
              <w:rPr>
                <w:rFonts w:asciiTheme="minorHAnsi" w:hAnsiTheme="minorHAnsi" w:cstheme="minorHAnsi"/>
                <w:b/>
                <w:bCs/>
                <w:color w:val="000000"/>
                <w:szCs w:val="24"/>
              </w:rPr>
              <w:t>Totaal scholingsnorm voor de 2-jarige toetsing</w:t>
            </w:r>
          </w:p>
        </w:tc>
        <w:tc>
          <w:tcPr>
            <w:tcW w:w="3155" w:type="dxa"/>
          </w:tcPr>
          <w:p w14:paraId="40CA6F71" w14:textId="61517A20" w:rsidR="00502544" w:rsidRDefault="00502544" w:rsidP="005025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b/>
                <w:bCs/>
                <w:color w:val="000000"/>
                <w:szCs w:val="24"/>
              </w:rPr>
            </w:pPr>
            <w:r w:rsidRPr="00FE73B2">
              <w:rPr>
                <w:rFonts w:asciiTheme="minorHAnsi" w:hAnsiTheme="minorHAnsi" w:cstheme="minorHAnsi"/>
                <w:b/>
                <w:bCs/>
                <w:color w:val="000000"/>
                <w:szCs w:val="24"/>
              </w:rPr>
              <w:t>Minimaal 60 SBU</w:t>
            </w:r>
          </w:p>
        </w:tc>
      </w:tr>
      <w:tr w:rsidR="00502544" w:rsidRPr="0068336F" w14:paraId="7D6CCE28" w14:textId="77777777" w:rsidTr="00210024">
        <w:tc>
          <w:tcPr>
            <w:tcW w:w="5949" w:type="dxa"/>
          </w:tcPr>
          <w:p w14:paraId="31C89167" w14:textId="77777777" w:rsidR="00502544" w:rsidRPr="007F30F9" w:rsidRDefault="00502544" w:rsidP="005025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bCs/>
                <w:color w:val="000000"/>
                <w:szCs w:val="24"/>
              </w:rPr>
            </w:pPr>
          </w:p>
        </w:tc>
        <w:tc>
          <w:tcPr>
            <w:tcW w:w="3155" w:type="dxa"/>
          </w:tcPr>
          <w:p w14:paraId="767EE6E5" w14:textId="77777777" w:rsidR="00502544" w:rsidRDefault="00502544" w:rsidP="005025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b/>
                <w:bCs/>
                <w:color w:val="000000"/>
                <w:szCs w:val="24"/>
              </w:rPr>
            </w:pPr>
          </w:p>
        </w:tc>
      </w:tr>
      <w:tr w:rsidR="00502544" w:rsidRPr="0068336F" w14:paraId="3991A58D" w14:textId="77777777" w:rsidTr="00210024">
        <w:tc>
          <w:tcPr>
            <w:tcW w:w="5949" w:type="dxa"/>
          </w:tcPr>
          <w:p w14:paraId="2776BB3C" w14:textId="2C5C4222" w:rsidR="00502544" w:rsidRPr="007F30F9" w:rsidRDefault="00502544" w:rsidP="005025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bCs/>
                <w:color w:val="000000"/>
                <w:szCs w:val="24"/>
              </w:rPr>
            </w:pPr>
            <w:r w:rsidRPr="007F30F9">
              <w:rPr>
                <w:rFonts w:asciiTheme="minorHAnsi" w:hAnsiTheme="minorHAnsi" w:cstheme="minorHAnsi"/>
                <w:b/>
                <w:bCs/>
                <w:color w:val="000000"/>
                <w:szCs w:val="24"/>
              </w:rPr>
              <w:t>Verplichte scholingsactiviteiten</w:t>
            </w:r>
            <w:r>
              <w:rPr>
                <w:rFonts w:asciiTheme="minorHAnsi" w:hAnsiTheme="minorHAnsi" w:cstheme="minorHAnsi"/>
                <w:b/>
                <w:bCs/>
                <w:color w:val="000000"/>
                <w:szCs w:val="24"/>
              </w:rPr>
              <w:t xml:space="preserve"> </w:t>
            </w:r>
            <w:r w:rsidRPr="0068336F">
              <w:rPr>
                <w:rFonts w:asciiTheme="minorHAnsi" w:hAnsiTheme="minorHAnsi" w:cstheme="minorHAnsi"/>
                <w:color w:val="000000"/>
                <w:sz w:val="22"/>
                <w:szCs w:val="22"/>
              </w:rPr>
              <w:t xml:space="preserve">(zie </w:t>
            </w:r>
            <w:r w:rsidR="002426F2">
              <w:rPr>
                <w:rFonts w:asciiTheme="minorHAnsi" w:hAnsiTheme="minorHAnsi" w:cstheme="minorHAnsi"/>
                <w:color w:val="000000"/>
                <w:sz w:val="22"/>
                <w:szCs w:val="22"/>
              </w:rPr>
              <w:t xml:space="preserve">Artikel </w:t>
            </w:r>
            <w:r w:rsidRPr="0068336F">
              <w:rPr>
                <w:rFonts w:asciiTheme="minorHAnsi" w:hAnsiTheme="minorHAnsi" w:cstheme="minorHAnsi"/>
                <w:color w:val="000000"/>
                <w:sz w:val="22"/>
                <w:szCs w:val="22"/>
              </w:rPr>
              <w:t>1.2)</w:t>
            </w:r>
          </w:p>
        </w:tc>
        <w:tc>
          <w:tcPr>
            <w:tcW w:w="3155" w:type="dxa"/>
          </w:tcPr>
          <w:p w14:paraId="56A2AB47" w14:textId="2D27D0C6" w:rsidR="00502544" w:rsidRPr="007F30F9" w:rsidRDefault="00502544" w:rsidP="005025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b/>
                <w:bCs/>
                <w:color w:val="000000"/>
                <w:szCs w:val="24"/>
              </w:rPr>
            </w:pPr>
            <w:r>
              <w:rPr>
                <w:rFonts w:asciiTheme="minorHAnsi" w:hAnsiTheme="minorHAnsi" w:cstheme="minorHAnsi"/>
                <w:b/>
                <w:bCs/>
                <w:color w:val="000000"/>
                <w:szCs w:val="24"/>
              </w:rPr>
              <w:t>Minimaal 4</w:t>
            </w:r>
            <w:r w:rsidR="004D4502">
              <w:rPr>
                <w:rFonts w:asciiTheme="minorHAnsi" w:hAnsiTheme="minorHAnsi" w:cstheme="minorHAnsi"/>
                <w:b/>
                <w:bCs/>
                <w:color w:val="000000"/>
                <w:szCs w:val="24"/>
              </w:rPr>
              <w:t>4</w:t>
            </w:r>
            <w:r>
              <w:rPr>
                <w:rFonts w:asciiTheme="minorHAnsi" w:hAnsiTheme="minorHAnsi" w:cstheme="minorHAnsi"/>
                <w:b/>
                <w:bCs/>
                <w:color w:val="000000"/>
                <w:szCs w:val="24"/>
              </w:rPr>
              <w:t xml:space="preserve"> </w:t>
            </w:r>
            <w:r w:rsidRPr="007F30F9">
              <w:rPr>
                <w:rFonts w:asciiTheme="minorHAnsi" w:hAnsiTheme="minorHAnsi" w:cstheme="minorHAnsi"/>
                <w:b/>
                <w:bCs/>
                <w:color w:val="000000"/>
                <w:szCs w:val="24"/>
              </w:rPr>
              <w:t>SBU</w:t>
            </w:r>
          </w:p>
        </w:tc>
      </w:tr>
      <w:tr w:rsidR="00502544" w:rsidRPr="0068336F" w14:paraId="66A9B1E2" w14:textId="77777777" w:rsidTr="00210024">
        <w:tc>
          <w:tcPr>
            <w:tcW w:w="5949" w:type="dxa"/>
          </w:tcPr>
          <w:p w14:paraId="722F1894" w14:textId="77777777" w:rsidR="00502544" w:rsidRPr="005F3306" w:rsidRDefault="00502544" w:rsidP="005025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bCs/>
                <w:color w:val="000000"/>
                <w:sz w:val="22"/>
                <w:szCs w:val="22"/>
              </w:rPr>
            </w:pPr>
            <w:r w:rsidRPr="005F3306">
              <w:rPr>
                <w:rFonts w:asciiTheme="minorHAnsi" w:hAnsiTheme="minorHAnsi" w:cstheme="minorHAnsi"/>
                <w:b/>
                <w:bCs/>
                <w:color w:val="000000"/>
                <w:sz w:val="22"/>
                <w:szCs w:val="22"/>
              </w:rPr>
              <w:t xml:space="preserve">Geaccrediteerde scholing </w:t>
            </w:r>
          </w:p>
          <w:p w14:paraId="70F2AF75" w14:textId="13CECD18" w:rsidR="00502544" w:rsidRPr="005F3306" w:rsidRDefault="00502544" w:rsidP="005025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bCs/>
                <w:color w:val="000000"/>
                <w:sz w:val="22"/>
                <w:szCs w:val="22"/>
              </w:rPr>
            </w:pPr>
            <w:r w:rsidRPr="005F3306">
              <w:rPr>
                <w:rFonts w:asciiTheme="minorHAnsi" w:hAnsiTheme="minorHAnsi" w:cstheme="minorHAnsi"/>
                <w:color w:val="000000"/>
                <w:sz w:val="22"/>
                <w:szCs w:val="22"/>
              </w:rPr>
              <w:t>Zie voor een lijst van accreditatieorganisaties bijlage 1</w:t>
            </w:r>
          </w:p>
        </w:tc>
        <w:tc>
          <w:tcPr>
            <w:tcW w:w="3155" w:type="dxa"/>
          </w:tcPr>
          <w:p w14:paraId="29421198" w14:textId="2BCCBBB3" w:rsidR="00502544" w:rsidRDefault="00502544" w:rsidP="005025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Min. 20 SBU </w:t>
            </w:r>
          </w:p>
        </w:tc>
      </w:tr>
      <w:tr w:rsidR="00502544" w:rsidRPr="0068336F" w14:paraId="22E27812" w14:textId="77777777" w:rsidTr="00210024">
        <w:tc>
          <w:tcPr>
            <w:tcW w:w="5949" w:type="dxa"/>
          </w:tcPr>
          <w:p w14:paraId="32C12DA7" w14:textId="0BC8C0C4" w:rsidR="00502544" w:rsidRPr="00ED0BD0" w:rsidRDefault="00502544" w:rsidP="005025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bCs/>
                <w:i/>
                <w:iCs/>
                <w:color w:val="000000"/>
                <w:sz w:val="22"/>
                <w:szCs w:val="22"/>
              </w:rPr>
            </w:pPr>
            <w:r w:rsidRPr="00ED0BD0">
              <w:rPr>
                <w:rFonts w:asciiTheme="minorHAnsi" w:hAnsiTheme="minorHAnsi" w:cstheme="minorHAnsi"/>
                <w:i/>
                <w:iCs/>
                <w:sz w:val="22"/>
                <w:szCs w:val="18"/>
              </w:rPr>
              <w:t>Teveel aan SBU geaccrediteerde scholing kan meegenomen worden naar de volgende scholingstoetsing.</w:t>
            </w:r>
          </w:p>
        </w:tc>
        <w:tc>
          <w:tcPr>
            <w:tcW w:w="3155" w:type="dxa"/>
          </w:tcPr>
          <w:p w14:paraId="38013F34" w14:textId="2F97E02B" w:rsidR="00502544" w:rsidRPr="00ED0BD0" w:rsidRDefault="00502544" w:rsidP="005025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i/>
                <w:iCs/>
                <w:color w:val="000000"/>
                <w:sz w:val="22"/>
                <w:szCs w:val="22"/>
              </w:rPr>
            </w:pPr>
            <w:r w:rsidRPr="00ED0BD0">
              <w:rPr>
                <w:rFonts w:asciiTheme="minorHAnsi" w:hAnsiTheme="minorHAnsi" w:cstheme="minorHAnsi"/>
                <w:i/>
                <w:iCs/>
                <w:sz w:val="22"/>
                <w:szCs w:val="18"/>
              </w:rPr>
              <w:t>Maximaal 10 SBU</w:t>
            </w:r>
          </w:p>
        </w:tc>
      </w:tr>
      <w:tr w:rsidR="00502544" w:rsidRPr="0068336F" w14:paraId="22133D25" w14:textId="77777777" w:rsidTr="00210024">
        <w:tc>
          <w:tcPr>
            <w:tcW w:w="5949" w:type="dxa"/>
          </w:tcPr>
          <w:p w14:paraId="1210C0E9" w14:textId="5C985F05" w:rsidR="00502544" w:rsidRPr="007F30F9" w:rsidRDefault="00502544" w:rsidP="005025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bCs/>
                <w:color w:val="000000"/>
                <w:sz w:val="22"/>
                <w:szCs w:val="22"/>
              </w:rPr>
            </w:pPr>
            <w:r w:rsidRPr="007F30F9">
              <w:rPr>
                <w:rFonts w:asciiTheme="minorHAnsi" w:hAnsiTheme="minorHAnsi" w:cstheme="minorHAnsi"/>
                <w:b/>
                <w:bCs/>
                <w:color w:val="000000"/>
                <w:sz w:val="22"/>
                <w:szCs w:val="22"/>
              </w:rPr>
              <w:t>Scholing Psychosociale Basiskennis</w:t>
            </w:r>
            <w:r>
              <w:rPr>
                <w:rFonts w:asciiTheme="minorHAnsi" w:hAnsiTheme="minorHAnsi" w:cstheme="minorHAnsi"/>
                <w:b/>
                <w:bCs/>
                <w:color w:val="000000"/>
                <w:sz w:val="22"/>
                <w:szCs w:val="22"/>
              </w:rPr>
              <w:t xml:space="preserve"> (PSBK-scholing)</w:t>
            </w:r>
          </w:p>
          <w:p w14:paraId="7FCEAD91" w14:textId="1D4D53DE" w:rsidR="00502544" w:rsidRPr="005F3306" w:rsidRDefault="00502544" w:rsidP="005025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bCs/>
                <w:color w:val="000000"/>
                <w:sz w:val="22"/>
                <w:szCs w:val="22"/>
              </w:rPr>
            </w:pPr>
            <w:r w:rsidRPr="005F3306">
              <w:rPr>
                <w:rFonts w:asciiTheme="minorHAnsi" w:hAnsiTheme="minorHAnsi" w:cstheme="minorHAnsi"/>
                <w:color w:val="000000"/>
                <w:sz w:val="22"/>
                <w:szCs w:val="22"/>
              </w:rPr>
              <w:t>Zie voor toelichting artikel 2.3</w:t>
            </w:r>
          </w:p>
        </w:tc>
        <w:tc>
          <w:tcPr>
            <w:tcW w:w="3155" w:type="dxa"/>
          </w:tcPr>
          <w:p w14:paraId="5C509F0F" w14:textId="77777777" w:rsidR="00502544" w:rsidRPr="0068336F" w:rsidRDefault="00502544" w:rsidP="005025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color w:val="000000"/>
                <w:sz w:val="22"/>
                <w:szCs w:val="22"/>
              </w:rPr>
            </w:pPr>
            <w:r w:rsidRPr="00672DA6">
              <w:rPr>
                <w:rFonts w:asciiTheme="minorHAnsi" w:hAnsiTheme="minorHAnsi" w:cstheme="minorHAnsi"/>
                <w:color w:val="000000"/>
                <w:sz w:val="22"/>
                <w:szCs w:val="22"/>
              </w:rPr>
              <w:t xml:space="preserve">Min. en max. </w:t>
            </w:r>
            <w:r>
              <w:rPr>
                <w:rFonts w:asciiTheme="minorHAnsi" w:hAnsiTheme="minorHAnsi" w:cstheme="minorHAnsi"/>
                <w:color w:val="000000"/>
                <w:sz w:val="22"/>
                <w:szCs w:val="22"/>
              </w:rPr>
              <w:t>12 SBU</w:t>
            </w:r>
          </w:p>
          <w:p w14:paraId="36E59F0B" w14:textId="77777777" w:rsidR="00502544" w:rsidRDefault="00502544" w:rsidP="005025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color w:val="000000"/>
                <w:sz w:val="22"/>
                <w:szCs w:val="22"/>
              </w:rPr>
            </w:pPr>
          </w:p>
        </w:tc>
      </w:tr>
      <w:tr w:rsidR="00502544" w:rsidRPr="0068336F" w14:paraId="603E79DD" w14:textId="77777777" w:rsidTr="00210024">
        <w:tc>
          <w:tcPr>
            <w:tcW w:w="5949" w:type="dxa"/>
          </w:tcPr>
          <w:p w14:paraId="4FB57DEF" w14:textId="77777777" w:rsidR="00502544" w:rsidRPr="007F30F9" w:rsidRDefault="00502544" w:rsidP="005025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bCs/>
                <w:color w:val="000000"/>
                <w:sz w:val="22"/>
                <w:szCs w:val="22"/>
              </w:rPr>
            </w:pPr>
            <w:r w:rsidRPr="007F30F9">
              <w:rPr>
                <w:rFonts w:asciiTheme="minorHAnsi" w:hAnsiTheme="minorHAnsi" w:cstheme="minorHAnsi"/>
                <w:b/>
                <w:bCs/>
                <w:color w:val="000000"/>
                <w:sz w:val="22"/>
                <w:szCs w:val="22"/>
              </w:rPr>
              <w:t>Intervisie</w:t>
            </w:r>
          </w:p>
          <w:p w14:paraId="2388D523" w14:textId="38E71CF7" w:rsidR="00502544" w:rsidRPr="0068336F" w:rsidRDefault="00502544" w:rsidP="005025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sz w:val="22"/>
                <w:szCs w:val="22"/>
              </w:rPr>
            </w:pPr>
            <w:r>
              <w:rPr>
                <w:rFonts w:asciiTheme="minorHAnsi" w:hAnsiTheme="minorHAnsi" w:cstheme="minorHAnsi"/>
                <w:color w:val="000000"/>
                <w:sz w:val="22"/>
                <w:szCs w:val="22"/>
              </w:rPr>
              <w:t>1 sessie van minimaal 2 uur of meer = 2 SBU</w:t>
            </w:r>
          </w:p>
        </w:tc>
        <w:tc>
          <w:tcPr>
            <w:tcW w:w="3155" w:type="dxa"/>
          </w:tcPr>
          <w:p w14:paraId="2F979F9D" w14:textId="28BEF2EC" w:rsidR="00502544" w:rsidRPr="0068336F" w:rsidRDefault="00502544" w:rsidP="005025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Min. </w:t>
            </w:r>
            <w:r w:rsidR="00210024">
              <w:rPr>
                <w:rFonts w:asciiTheme="minorHAnsi" w:hAnsiTheme="minorHAnsi" w:cstheme="minorHAnsi"/>
                <w:color w:val="000000"/>
                <w:sz w:val="22"/>
                <w:szCs w:val="22"/>
              </w:rPr>
              <w:t xml:space="preserve">12 </w:t>
            </w:r>
            <w:r>
              <w:rPr>
                <w:rFonts w:asciiTheme="minorHAnsi" w:hAnsiTheme="minorHAnsi" w:cstheme="minorHAnsi"/>
                <w:color w:val="000000"/>
                <w:sz w:val="22"/>
                <w:szCs w:val="22"/>
              </w:rPr>
              <w:t xml:space="preserve">en max. </w:t>
            </w:r>
            <w:r w:rsidR="00210024">
              <w:rPr>
                <w:rFonts w:asciiTheme="minorHAnsi" w:hAnsiTheme="minorHAnsi" w:cstheme="minorHAnsi"/>
                <w:color w:val="000000"/>
                <w:sz w:val="22"/>
                <w:szCs w:val="22"/>
              </w:rPr>
              <w:t>20</w:t>
            </w:r>
            <w:r>
              <w:rPr>
                <w:rFonts w:asciiTheme="minorHAnsi" w:hAnsiTheme="minorHAnsi" w:cstheme="minorHAnsi"/>
                <w:color w:val="000000"/>
                <w:sz w:val="22"/>
                <w:szCs w:val="22"/>
              </w:rPr>
              <w:t xml:space="preserve"> SBU</w:t>
            </w:r>
          </w:p>
          <w:p w14:paraId="726322E4" w14:textId="6CE5963E" w:rsidR="00502544" w:rsidRPr="0068336F" w:rsidRDefault="00502544" w:rsidP="005025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color w:val="000000"/>
                <w:sz w:val="22"/>
                <w:szCs w:val="22"/>
              </w:rPr>
            </w:pPr>
          </w:p>
        </w:tc>
      </w:tr>
      <w:tr w:rsidR="00502544" w:rsidRPr="0068336F" w14:paraId="089FEC62" w14:textId="77777777" w:rsidTr="00210024">
        <w:tc>
          <w:tcPr>
            <w:tcW w:w="5949" w:type="dxa"/>
          </w:tcPr>
          <w:p w14:paraId="4D7D7E3C" w14:textId="77777777" w:rsidR="00502544" w:rsidRPr="0068336F" w:rsidRDefault="00502544" w:rsidP="005025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sz w:val="22"/>
                <w:szCs w:val="22"/>
                <w:highlight w:val="green"/>
              </w:rPr>
            </w:pPr>
          </w:p>
        </w:tc>
        <w:tc>
          <w:tcPr>
            <w:tcW w:w="3155" w:type="dxa"/>
          </w:tcPr>
          <w:p w14:paraId="2DF41A41" w14:textId="77777777" w:rsidR="00502544" w:rsidRPr="0068336F" w:rsidRDefault="00502544" w:rsidP="005025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color w:val="000000"/>
                <w:sz w:val="22"/>
                <w:szCs w:val="22"/>
                <w:highlight w:val="green"/>
              </w:rPr>
            </w:pPr>
          </w:p>
        </w:tc>
      </w:tr>
      <w:tr w:rsidR="00502544" w:rsidRPr="000319D8" w14:paraId="0626D168" w14:textId="77777777" w:rsidTr="00210024">
        <w:tc>
          <w:tcPr>
            <w:tcW w:w="5949" w:type="dxa"/>
          </w:tcPr>
          <w:p w14:paraId="4B86272D" w14:textId="40525E7B" w:rsidR="00502544" w:rsidRPr="0068336F" w:rsidRDefault="00502544" w:rsidP="005025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bCs/>
                <w:color w:val="000000"/>
                <w:sz w:val="22"/>
                <w:szCs w:val="22"/>
              </w:rPr>
            </w:pPr>
            <w:r w:rsidRPr="007F30F9">
              <w:rPr>
                <w:rFonts w:asciiTheme="minorHAnsi" w:hAnsiTheme="minorHAnsi" w:cstheme="minorHAnsi"/>
                <w:b/>
                <w:bCs/>
                <w:color w:val="000000"/>
                <w:szCs w:val="24"/>
              </w:rPr>
              <w:t xml:space="preserve">Niet-verplichte scholingsactiviteiten </w:t>
            </w:r>
            <w:r w:rsidRPr="0068336F">
              <w:rPr>
                <w:rFonts w:asciiTheme="minorHAnsi" w:hAnsiTheme="minorHAnsi" w:cstheme="minorHAnsi"/>
                <w:color w:val="000000"/>
                <w:sz w:val="22"/>
                <w:szCs w:val="22"/>
              </w:rPr>
              <w:t xml:space="preserve">(zie </w:t>
            </w:r>
            <w:r w:rsidR="002426F2">
              <w:rPr>
                <w:rFonts w:asciiTheme="minorHAnsi" w:hAnsiTheme="minorHAnsi" w:cstheme="minorHAnsi"/>
                <w:color w:val="000000"/>
                <w:sz w:val="22"/>
                <w:szCs w:val="22"/>
              </w:rPr>
              <w:t xml:space="preserve">Artikel </w:t>
            </w:r>
            <w:r w:rsidRPr="0068336F">
              <w:rPr>
                <w:rFonts w:asciiTheme="minorHAnsi" w:hAnsiTheme="minorHAnsi" w:cstheme="minorHAnsi"/>
                <w:color w:val="000000"/>
                <w:sz w:val="22"/>
                <w:szCs w:val="22"/>
              </w:rPr>
              <w:t>1.2)</w:t>
            </w:r>
          </w:p>
        </w:tc>
        <w:tc>
          <w:tcPr>
            <w:tcW w:w="3155" w:type="dxa"/>
          </w:tcPr>
          <w:p w14:paraId="4A85B2BD" w14:textId="47BF04B4" w:rsidR="00502544" w:rsidRPr="00A35DA4" w:rsidRDefault="00502544" w:rsidP="005025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Vrije Ruimte</w:t>
            </w:r>
          </w:p>
        </w:tc>
      </w:tr>
      <w:tr w:rsidR="00502544" w:rsidRPr="0068336F" w14:paraId="716C438E" w14:textId="77777777" w:rsidTr="00210024">
        <w:tc>
          <w:tcPr>
            <w:tcW w:w="5949" w:type="dxa"/>
          </w:tcPr>
          <w:p w14:paraId="7E20565C" w14:textId="22F87A4F" w:rsidR="00502544" w:rsidRPr="005F3306" w:rsidRDefault="00502544" w:rsidP="005025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sz w:val="22"/>
                <w:szCs w:val="22"/>
              </w:rPr>
            </w:pPr>
            <w:r w:rsidRPr="005F3306">
              <w:rPr>
                <w:rFonts w:asciiTheme="minorHAnsi" w:hAnsiTheme="minorHAnsi" w:cstheme="minorHAnsi"/>
                <w:color w:val="000000"/>
                <w:sz w:val="22"/>
                <w:szCs w:val="22"/>
              </w:rPr>
              <w:t xml:space="preserve">Voor </w:t>
            </w:r>
            <w:r w:rsidR="002C0506">
              <w:rPr>
                <w:rFonts w:asciiTheme="minorHAnsi" w:hAnsiTheme="minorHAnsi" w:cstheme="minorHAnsi"/>
                <w:color w:val="000000"/>
                <w:sz w:val="22"/>
                <w:szCs w:val="22"/>
              </w:rPr>
              <w:t xml:space="preserve">een aantal van de </w:t>
            </w:r>
            <w:r w:rsidRPr="005F3306">
              <w:rPr>
                <w:rFonts w:asciiTheme="minorHAnsi" w:hAnsiTheme="minorHAnsi" w:cstheme="minorHAnsi"/>
                <w:color w:val="000000"/>
                <w:sz w:val="22"/>
                <w:szCs w:val="22"/>
              </w:rPr>
              <w:t>hieronder vermelde scholingsactiviteiten geldt een vast aantal SBU. Externe accreditatie heeft hier geen invloed op.</w:t>
            </w:r>
          </w:p>
        </w:tc>
        <w:tc>
          <w:tcPr>
            <w:tcW w:w="3155" w:type="dxa"/>
          </w:tcPr>
          <w:p w14:paraId="7E5DD974" w14:textId="77777777" w:rsidR="00502544" w:rsidRPr="0068336F" w:rsidRDefault="00502544" w:rsidP="005025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color w:val="000000"/>
                <w:sz w:val="22"/>
                <w:szCs w:val="22"/>
              </w:rPr>
            </w:pPr>
          </w:p>
        </w:tc>
      </w:tr>
      <w:tr w:rsidR="00502544" w:rsidRPr="0068336F" w14:paraId="569EA9AD" w14:textId="77777777" w:rsidTr="00210024">
        <w:tc>
          <w:tcPr>
            <w:tcW w:w="5949" w:type="dxa"/>
          </w:tcPr>
          <w:p w14:paraId="68B7A5F3" w14:textId="57E23811" w:rsidR="00502544" w:rsidRPr="0068336F" w:rsidRDefault="00502544" w:rsidP="005025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bCs/>
                <w:color w:val="000000"/>
                <w:sz w:val="22"/>
                <w:szCs w:val="22"/>
              </w:rPr>
            </w:pPr>
            <w:r w:rsidRPr="007F30F9">
              <w:rPr>
                <w:rFonts w:asciiTheme="minorHAnsi" w:hAnsiTheme="minorHAnsi" w:cstheme="minorHAnsi"/>
                <w:b/>
                <w:color w:val="000000"/>
                <w:sz w:val="22"/>
                <w:szCs w:val="22"/>
              </w:rPr>
              <w:t>Supervisie</w:t>
            </w:r>
            <w:r w:rsidRPr="0068336F">
              <w:rPr>
                <w:rFonts w:asciiTheme="minorHAnsi" w:hAnsiTheme="minorHAnsi" w:cstheme="minorHAnsi"/>
                <w:bCs/>
                <w:color w:val="000000"/>
                <w:sz w:val="22"/>
                <w:szCs w:val="22"/>
              </w:rPr>
              <w:t xml:space="preserve"> – 1 sessie</w:t>
            </w:r>
            <w:r>
              <w:rPr>
                <w:rFonts w:asciiTheme="minorHAnsi" w:hAnsiTheme="minorHAnsi" w:cstheme="minorHAnsi"/>
                <w:bCs/>
                <w:color w:val="000000"/>
                <w:sz w:val="22"/>
                <w:szCs w:val="22"/>
              </w:rPr>
              <w:t xml:space="preserve"> = 2 SBU</w:t>
            </w:r>
          </w:p>
        </w:tc>
        <w:tc>
          <w:tcPr>
            <w:tcW w:w="3155" w:type="dxa"/>
          </w:tcPr>
          <w:p w14:paraId="37BC8748" w14:textId="07B620F9" w:rsidR="00502544" w:rsidRPr="0068336F" w:rsidRDefault="00502544" w:rsidP="005025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color w:val="000000"/>
                <w:sz w:val="22"/>
                <w:szCs w:val="22"/>
              </w:rPr>
            </w:pPr>
            <w:r>
              <w:rPr>
                <w:rFonts w:asciiTheme="minorHAnsi" w:hAnsiTheme="minorHAnsi" w:cstheme="minorHAnsi"/>
                <w:color w:val="000000"/>
                <w:sz w:val="22"/>
                <w:szCs w:val="22"/>
              </w:rPr>
              <w:t>Max. 12 SBU</w:t>
            </w:r>
          </w:p>
        </w:tc>
      </w:tr>
      <w:tr w:rsidR="00502544" w:rsidRPr="0068336F" w14:paraId="22D5A40B" w14:textId="77777777" w:rsidTr="00210024">
        <w:tc>
          <w:tcPr>
            <w:tcW w:w="5949" w:type="dxa"/>
          </w:tcPr>
          <w:p w14:paraId="6E6F0CD0" w14:textId="74840A90" w:rsidR="00502544" w:rsidRPr="0068336F" w:rsidRDefault="00502544" w:rsidP="005025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bCs/>
                <w:color w:val="000000"/>
                <w:sz w:val="22"/>
                <w:szCs w:val="22"/>
              </w:rPr>
            </w:pPr>
            <w:proofErr w:type="spellStart"/>
            <w:r w:rsidRPr="007F30F9">
              <w:rPr>
                <w:rFonts w:asciiTheme="minorHAnsi" w:hAnsiTheme="minorHAnsi" w:cstheme="minorHAnsi"/>
                <w:b/>
                <w:color w:val="000000"/>
                <w:sz w:val="22"/>
                <w:szCs w:val="22"/>
              </w:rPr>
              <w:t>Mentoring</w:t>
            </w:r>
            <w:proofErr w:type="spellEnd"/>
            <w:r w:rsidRPr="0068336F">
              <w:rPr>
                <w:rFonts w:asciiTheme="minorHAnsi" w:hAnsiTheme="minorHAnsi" w:cstheme="minorHAnsi"/>
                <w:bCs/>
                <w:color w:val="000000"/>
                <w:sz w:val="22"/>
                <w:szCs w:val="22"/>
              </w:rPr>
              <w:t xml:space="preserve"> – 1 sessie</w:t>
            </w:r>
            <w:r>
              <w:rPr>
                <w:rFonts w:asciiTheme="minorHAnsi" w:hAnsiTheme="minorHAnsi" w:cstheme="minorHAnsi"/>
                <w:bCs/>
                <w:color w:val="000000"/>
                <w:sz w:val="22"/>
                <w:szCs w:val="22"/>
              </w:rPr>
              <w:t xml:space="preserve"> = </w:t>
            </w:r>
            <w:r w:rsidRPr="00581A2E">
              <w:rPr>
                <w:rFonts w:asciiTheme="minorHAnsi" w:hAnsiTheme="minorHAnsi" w:cstheme="minorHAnsi"/>
                <w:bCs/>
                <w:color w:val="000000"/>
                <w:sz w:val="22"/>
                <w:szCs w:val="22"/>
              </w:rPr>
              <w:t xml:space="preserve">2 SBU </w:t>
            </w:r>
          </w:p>
        </w:tc>
        <w:tc>
          <w:tcPr>
            <w:tcW w:w="3155" w:type="dxa"/>
          </w:tcPr>
          <w:p w14:paraId="2AB5FDC8" w14:textId="5E97755A" w:rsidR="00502544" w:rsidRPr="0068336F" w:rsidRDefault="00502544" w:rsidP="005025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color w:val="000000"/>
                <w:sz w:val="22"/>
                <w:szCs w:val="22"/>
              </w:rPr>
            </w:pPr>
            <w:r w:rsidRPr="00502544">
              <w:rPr>
                <w:rFonts w:asciiTheme="minorHAnsi" w:hAnsiTheme="minorHAnsi" w:cstheme="minorHAnsi"/>
                <w:bCs/>
                <w:color w:val="000000"/>
                <w:sz w:val="22"/>
                <w:szCs w:val="22"/>
              </w:rPr>
              <w:t>Max. 12 SBU</w:t>
            </w:r>
          </w:p>
        </w:tc>
      </w:tr>
      <w:tr w:rsidR="00502544" w:rsidRPr="000319D8" w14:paraId="573726AC" w14:textId="77777777" w:rsidTr="00210024">
        <w:tc>
          <w:tcPr>
            <w:tcW w:w="5949" w:type="dxa"/>
          </w:tcPr>
          <w:p w14:paraId="0BFB27E4" w14:textId="2249163D" w:rsidR="00502544" w:rsidRPr="0068336F" w:rsidRDefault="00502544" w:rsidP="00B64F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bCs/>
                <w:color w:val="000000"/>
                <w:sz w:val="22"/>
                <w:szCs w:val="22"/>
              </w:rPr>
            </w:pPr>
            <w:r w:rsidRPr="007F30F9">
              <w:rPr>
                <w:rFonts w:asciiTheme="minorHAnsi" w:hAnsiTheme="minorHAnsi" w:cstheme="minorHAnsi"/>
                <w:b/>
                <w:color w:val="000000"/>
                <w:sz w:val="22"/>
                <w:szCs w:val="22"/>
              </w:rPr>
              <w:t>NVPA-bijeenkomsten</w:t>
            </w:r>
            <w:r>
              <w:rPr>
                <w:rFonts w:asciiTheme="minorHAnsi" w:hAnsiTheme="minorHAnsi" w:cstheme="minorHAnsi"/>
                <w:bCs/>
                <w:color w:val="000000"/>
                <w:sz w:val="22"/>
                <w:szCs w:val="22"/>
              </w:rPr>
              <w:t xml:space="preserve">: </w:t>
            </w:r>
            <w:proofErr w:type="spellStart"/>
            <w:r w:rsidRPr="0068336F">
              <w:rPr>
                <w:rFonts w:asciiTheme="minorHAnsi" w:hAnsiTheme="minorHAnsi" w:cstheme="minorHAnsi"/>
                <w:bCs/>
                <w:color w:val="000000"/>
                <w:sz w:val="22"/>
                <w:szCs w:val="22"/>
              </w:rPr>
              <w:t>vakgroepbijeenkomst</w:t>
            </w:r>
            <w:proofErr w:type="spellEnd"/>
            <w:r w:rsidR="00210024">
              <w:rPr>
                <w:rFonts w:asciiTheme="minorHAnsi" w:hAnsiTheme="minorHAnsi" w:cstheme="minorHAnsi"/>
                <w:bCs/>
                <w:color w:val="000000"/>
                <w:sz w:val="22"/>
                <w:szCs w:val="22"/>
              </w:rPr>
              <w:t xml:space="preserve"> of</w:t>
            </w:r>
            <w:r w:rsidRPr="0068336F">
              <w:rPr>
                <w:rFonts w:asciiTheme="minorHAnsi" w:hAnsiTheme="minorHAnsi" w:cstheme="minorHAnsi"/>
                <w:bCs/>
                <w:color w:val="000000"/>
                <w:sz w:val="22"/>
                <w:szCs w:val="22"/>
              </w:rPr>
              <w:t xml:space="preserve"> studiedag</w:t>
            </w:r>
            <w:r w:rsidR="00210024">
              <w:rPr>
                <w:rFonts w:asciiTheme="minorHAnsi" w:hAnsiTheme="minorHAnsi" w:cstheme="minorHAnsi"/>
                <w:bCs/>
                <w:color w:val="000000"/>
                <w:sz w:val="22"/>
                <w:szCs w:val="22"/>
              </w:rPr>
              <w:t>. D</w:t>
            </w:r>
            <w:r>
              <w:rPr>
                <w:rFonts w:asciiTheme="minorHAnsi" w:hAnsiTheme="minorHAnsi" w:cstheme="minorHAnsi"/>
                <w:bCs/>
                <w:color w:val="000000"/>
                <w:sz w:val="22"/>
                <w:szCs w:val="22"/>
              </w:rPr>
              <w:t xml:space="preserve">eze </w:t>
            </w:r>
            <w:r w:rsidR="00FB60BE" w:rsidRPr="00FB60BE">
              <w:rPr>
                <w:rFonts w:asciiTheme="minorHAnsi" w:hAnsiTheme="minorHAnsi" w:cstheme="minorHAnsi"/>
                <w:bCs/>
                <w:color w:val="000000"/>
                <w:sz w:val="22"/>
                <w:szCs w:val="22"/>
              </w:rPr>
              <w:t>NVPA scholing valt onder geaccrediteerde scholing en vaak ook onder PSBK-scholing.</w:t>
            </w:r>
            <w:r w:rsidR="00FB60BE">
              <w:rPr>
                <w:rFonts w:asciiTheme="minorHAnsi" w:hAnsiTheme="minorHAnsi" w:cstheme="minorHAnsi"/>
                <w:bCs/>
                <w:color w:val="000000"/>
                <w:sz w:val="22"/>
                <w:szCs w:val="22"/>
              </w:rPr>
              <w:t xml:space="preserve"> </w:t>
            </w:r>
            <w:r w:rsidR="00B521AF">
              <w:rPr>
                <w:rFonts w:asciiTheme="minorHAnsi" w:hAnsiTheme="minorHAnsi" w:cstheme="minorHAnsi"/>
                <w:bCs/>
                <w:color w:val="000000"/>
                <w:sz w:val="22"/>
                <w:szCs w:val="22"/>
              </w:rPr>
              <w:t xml:space="preserve">Zie ook artikel 2.3 bij Accreditatie </w:t>
            </w:r>
          </w:p>
        </w:tc>
        <w:tc>
          <w:tcPr>
            <w:tcW w:w="3155" w:type="dxa"/>
          </w:tcPr>
          <w:p w14:paraId="5DFEAF10" w14:textId="77777777" w:rsidR="00FE6713" w:rsidRDefault="00502544" w:rsidP="005025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color w:val="000000"/>
                <w:sz w:val="22"/>
                <w:szCs w:val="22"/>
              </w:rPr>
            </w:pPr>
            <w:r w:rsidRPr="00581A2E">
              <w:rPr>
                <w:rFonts w:asciiTheme="minorHAnsi" w:hAnsiTheme="minorHAnsi" w:cstheme="minorHAnsi"/>
                <w:color w:val="000000"/>
                <w:sz w:val="22"/>
                <w:szCs w:val="22"/>
              </w:rPr>
              <w:t xml:space="preserve">Zie certificaat voor SBU en </w:t>
            </w:r>
          </w:p>
          <w:p w14:paraId="5BAB570B" w14:textId="12478D26" w:rsidR="00502544" w:rsidRPr="0068336F" w:rsidRDefault="00502544" w:rsidP="005025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color w:val="000000"/>
                <w:sz w:val="22"/>
                <w:szCs w:val="22"/>
              </w:rPr>
            </w:pPr>
            <w:r w:rsidRPr="00581A2E">
              <w:rPr>
                <w:rFonts w:asciiTheme="minorHAnsi" w:hAnsiTheme="minorHAnsi" w:cstheme="minorHAnsi"/>
                <w:color w:val="000000"/>
                <w:sz w:val="22"/>
                <w:szCs w:val="22"/>
              </w:rPr>
              <w:t>toekenning SBU voor PSBK</w:t>
            </w:r>
          </w:p>
        </w:tc>
      </w:tr>
      <w:tr w:rsidR="00502544" w:rsidRPr="000319D8" w14:paraId="0E0DDC0E" w14:textId="77777777" w:rsidTr="00210024">
        <w:tc>
          <w:tcPr>
            <w:tcW w:w="5949" w:type="dxa"/>
          </w:tcPr>
          <w:p w14:paraId="64ACBA13" w14:textId="77777777" w:rsidR="00210024" w:rsidRDefault="00502544" w:rsidP="005025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Cs/>
                <w:color w:val="000000"/>
                <w:sz w:val="22"/>
                <w:szCs w:val="22"/>
              </w:rPr>
            </w:pPr>
            <w:r w:rsidRPr="007F30F9">
              <w:rPr>
                <w:rFonts w:asciiTheme="minorHAnsi" w:hAnsiTheme="minorHAnsi" w:cstheme="minorHAnsi"/>
                <w:b/>
                <w:color w:val="000000"/>
                <w:sz w:val="22"/>
                <w:szCs w:val="22"/>
              </w:rPr>
              <w:t>Schrijfactiviteiten</w:t>
            </w:r>
            <w:r>
              <w:rPr>
                <w:rFonts w:asciiTheme="minorHAnsi" w:hAnsiTheme="minorHAnsi" w:cstheme="minorHAnsi"/>
                <w:bCs/>
                <w:color w:val="000000"/>
                <w:sz w:val="22"/>
                <w:szCs w:val="22"/>
              </w:rPr>
              <w:t xml:space="preserve"> = artikel </w:t>
            </w:r>
            <w:r w:rsidRPr="00581A2E">
              <w:rPr>
                <w:rFonts w:asciiTheme="minorHAnsi" w:hAnsiTheme="minorHAnsi" w:cstheme="minorHAnsi"/>
                <w:bCs/>
                <w:color w:val="000000"/>
                <w:sz w:val="22"/>
                <w:szCs w:val="22"/>
              </w:rPr>
              <w:t>of verklaring opdrachtgever</w:t>
            </w:r>
            <w:r>
              <w:rPr>
                <w:rFonts w:asciiTheme="minorHAnsi" w:hAnsiTheme="minorHAnsi" w:cstheme="minorHAnsi"/>
                <w:bCs/>
                <w:color w:val="000000"/>
                <w:sz w:val="22"/>
                <w:szCs w:val="22"/>
              </w:rPr>
              <w:t xml:space="preserve"> </w:t>
            </w:r>
          </w:p>
          <w:p w14:paraId="6D251D94" w14:textId="27A79FDD" w:rsidR="00502544" w:rsidRPr="0068336F" w:rsidRDefault="00502544" w:rsidP="005025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bCs/>
                <w:color w:val="000000"/>
                <w:sz w:val="22"/>
                <w:szCs w:val="22"/>
              </w:rPr>
            </w:pPr>
            <w:r>
              <w:rPr>
                <w:rFonts w:asciiTheme="minorHAnsi" w:hAnsiTheme="minorHAnsi" w:cstheme="minorHAnsi"/>
                <w:bCs/>
                <w:color w:val="000000"/>
                <w:sz w:val="22"/>
                <w:szCs w:val="22"/>
              </w:rPr>
              <w:t>opvoeren</w:t>
            </w:r>
          </w:p>
        </w:tc>
        <w:tc>
          <w:tcPr>
            <w:tcW w:w="3155" w:type="dxa"/>
          </w:tcPr>
          <w:p w14:paraId="024D87A4" w14:textId="33B3F363" w:rsidR="00D97003" w:rsidRDefault="00FE77B8" w:rsidP="00D970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color w:val="000000"/>
                <w:sz w:val="22"/>
                <w:szCs w:val="22"/>
              </w:rPr>
            </w:pPr>
            <w:r>
              <w:rPr>
                <w:rFonts w:asciiTheme="minorHAnsi" w:hAnsiTheme="minorHAnsi" w:cstheme="minorHAnsi"/>
                <w:color w:val="000000"/>
                <w:sz w:val="22"/>
                <w:szCs w:val="22"/>
              </w:rPr>
              <w:t>M</w:t>
            </w:r>
            <w:r w:rsidRPr="00581A2E">
              <w:rPr>
                <w:rFonts w:asciiTheme="minorHAnsi" w:hAnsiTheme="minorHAnsi" w:cstheme="minorHAnsi"/>
                <w:color w:val="000000"/>
                <w:sz w:val="22"/>
                <w:szCs w:val="22"/>
              </w:rPr>
              <w:t>ax.</w:t>
            </w:r>
            <w:r w:rsidR="00B64F8D">
              <w:rPr>
                <w:rFonts w:asciiTheme="minorHAnsi" w:hAnsiTheme="minorHAnsi" w:cstheme="minorHAnsi"/>
                <w:color w:val="000000"/>
                <w:sz w:val="22"/>
                <w:szCs w:val="22"/>
              </w:rPr>
              <w:t xml:space="preserve"> </w:t>
            </w:r>
            <w:r>
              <w:rPr>
                <w:rFonts w:asciiTheme="minorHAnsi" w:hAnsiTheme="minorHAnsi" w:cstheme="minorHAnsi"/>
                <w:color w:val="000000"/>
                <w:sz w:val="22"/>
                <w:szCs w:val="22"/>
              </w:rPr>
              <w:t>2</w:t>
            </w:r>
            <w:r w:rsidRPr="00581A2E">
              <w:rPr>
                <w:rFonts w:asciiTheme="minorHAnsi" w:hAnsiTheme="minorHAnsi" w:cstheme="minorHAnsi"/>
                <w:color w:val="000000"/>
                <w:sz w:val="22"/>
                <w:szCs w:val="22"/>
              </w:rPr>
              <w:t xml:space="preserve"> artikel</w:t>
            </w:r>
            <w:r>
              <w:rPr>
                <w:rFonts w:asciiTheme="minorHAnsi" w:hAnsiTheme="minorHAnsi" w:cstheme="minorHAnsi"/>
                <w:color w:val="000000"/>
                <w:sz w:val="22"/>
                <w:szCs w:val="22"/>
              </w:rPr>
              <w:t>en</w:t>
            </w:r>
            <w:r w:rsidRPr="00581A2E">
              <w:rPr>
                <w:rFonts w:asciiTheme="minorHAnsi" w:hAnsiTheme="minorHAnsi" w:cstheme="minorHAnsi"/>
                <w:color w:val="000000"/>
                <w:sz w:val="22"/>
                <w:szCs w:val="22"/>
              </w:rPr>
              <w:t xml:space="preserve"> </w:t>
            </w:r>
          </w:p>
          <w:p w14:paraId="694B6FD3" w14:textId="7EAC5132" w:rsidR="00502544" w:rsidRPr="0068336F" w:rsidRDefault="00502544" w:rsidP="00D970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color w:val="000000"/>
                <w:sz w:val="22"/>
                <w:szCs w:val="22"/>
              </w:rPr>
            </w:pPr>
            <w:r w:rsidRPr="00581A2E">
              <w:rPr>
                <w:rFonts w:asciiTheme="minorHAnsi" w:hAnsiTheme="minorHAnsi" w:cstheme="minorHAnsi"/>
                <w:color w:val="000000"/>
                <w:sz w:val="22"/>
                <w:szCs w:val="22"/>
              </w:rPr>
              <w:t>1 artikel = 6</w:t>
            </w:r>
            <w:r w:rsidR="00B64F8D">
              <w:rPr>
                <w:rFonts w:asciiTheme="minorHAnsi" w:hAnsiTheme="minorHAnsi" w:cstheme="minorHAnsi"/>
                <w:color w:val="000000"/>
                <w:sz w:val="22"/>
                <w:szCs w:val="22"/>
              </w:rPr>
              <w:t xml:space="preserve"> </w:t>
            </w:r>
            <w:r w:rsidRPr="00581A2E">
              <w:rPr>
                <w:rFonts w:asciiTheme="minorHAnsi" w:hAnsiTheme="minorHAnsi" w:cstheme="minorHAnsi"/>
                <w:color w:val="000000"/>
                <w:sz w:val="22"/>
                <w:szCs w:val="22"/>
              </w:rPr>
              <w:t>-</w:t>
            </w:r>
            <w:r w:rsidR="00B64F8D">
              <w:rPr>
                <w:rFonts w:asciiTheme="minorHAnsi" w:hAnsiTheme="minorHAnsi" w:cstheme="minorHAnsi"/>
                <w:color w:val="000000"/>
                <w:sz w:val="22"/>
                <w:szCs w:val="22"/>
              </w:rPr>
              <w:t xml:space="preserve"> </w:t>
            </w:r>
            <w:r w:rsidRPr="00581A2E">
              <w:rPr>
                <w:rFonts w:asciiTheme="minorHAnsi" w:hAnsiTheme="minorHAnsi" w:cstheme="minorHAnsi"/>
                <w:color w:val="000000"/>
                <w:sz w:val="22"/>
                <w:szCs w:val="22"/>
              </w:rPr>
              <w:t xml:space="preserve">8 SBU </w:t>
            </w:r>
          </w:p>
        </w:tc>
      </w:tr>
      <w:tr w:rsidR="00502544" w:rsidRPr="000319D8" w14:paraId="3710CFB9" w14:textId="77777777" w:rsidTr="00210024">
        <w:tc>
          <w:tcPr>
            <w:tcW w:w="5949" w:type="dxa"/>
          </w:tcPr>
          <w:p w14:paraId="6DFA5FA3" w14:textId="7D55564C" w:rsidR="00502544" w:rsidRPr="0068336F" w:rsidRDefault="00502544" w:rsidP="005025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sz w:val="22"/>
                <w:szCs w:val="22"/>
              </w:rPr>
            </w:pPr>
            <w:r w:rsidRPr="007F30F9">
              <w:rPr>
                <w:rFonts w:asciiTheme="minorHAnsi" w:hAnsiTheme="minorHAnsi" w:cstheme="minorHAnsi"/>
                <w:b/>
                <w:bCs/>
                <w:color w:val="000000"/>
                <w:sz w:val="22"/>
                <w:szCs w:val="22"/>
              </w:rPr>
              <w:t>Niet-geaccrediteerde scholing</w:t>
            </w:r>
            <w:r w:rsidRPr="0068336F">
              <w:rPr>
                <w:rFonts w:asciiTheme="minorHAnsi" w:hAnsiTheme="minorHAnsi" w:cstheme="minorHAnsi"/>
                <w:color w:val="000000"/>
                <w:sz w:val="22"/>
                <w:szCs w:val="22"/>
              </w:rPr>
              <w:t xml:space="preserve"> </w:t>
            </w:r>
          </w:p>
        </w:tc>
        <w:tc>
          <w:tcPr>
            <w:tcW w:w="3155" w:type="dxa"/>
          </w:tcPr>
          <w:p w14:paraId="14485C7C" w14:textId="191636F9" w:rsidR="00502544" w:rsidRPr="00581A2E" w:rsidRDefault="00502544" w:rsidP="005025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color w:val="000000"/>
                <w:sz w:val="22"/>
                <w:szCs w:val="22"/>
              </w:rPr>
            </w:pPr>
          </w:p>
        </w:tc>
      </w:tr>
    </w:tbl>
    <w:p w14:paraId="0ED93046" w14:textId="77777777" w:rsidR="008571BC" w:rsidRPr="0068336F" w:rsidRDefault="008571BC" w:rsidP="00467C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sz w:val="22"/>
          <w:szCs w:val="22"/>
        </w:rPr>
      </w:pPr>
    </w:p>
    <w:p w14:paraId="2BB09838" w14:textId="3478158B" w:rsidR="00CF194A" w:rsidRPr="0068336F" w:rsidRDefault="0068336F" w:rsidP="000D2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Verwijzingopmerking"/>
          <w:rFonts w:asciiTheme="minorHAnsi" w:hAnsiTheme="minorHAnsi" w:cstheme="minorHAnsi"/>
          <w:sz w:val="22"/>
          <w:szCs w:val="22"/>
        </w:rPr>
      </w:pPr>
      <w:r w:rsidRPr="0068336F">
        <w:rPr>
          <w:rFonts w:asciiTheme="minorHAnsi" w:hAnsiTheme="minorHAnsi" w:cstheme="minorHAnsi"/>
          <w:b/>
          <w:color w:val="000000"/>
          <w:sz w:val="22"/>
          <w:szCs w:val="22"/>
        </w:rPr>
        <w:t>Bijzondere bepalingen</w:t>
      </w:r>
    </w:p>
    <w:p w14:paraId="7AEB04C4" w14:textId="2D8303B2" w:rsidR="00275857" w:rsidRDefault="00275857" w:rsidP="00275857">
      <w:pPr>
        <w:pStyle w:val="Lijstalinea"/>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bookmarkStart w:id="8" w:name="_Hlk496617414"/>
      <w:r w:rsidRPr="00CB6AC7">
        <w:rPr>
          <w:rFonts w:asciiTheme="minorHAnsi" w:hAnsiTheme="minorHAnsi" w:cstheme="minorHAnsi"/>
          <w:sz w:val="22"/>
          <w:szCs w:val="22"/>
        </w:rPr>
        <w:t xml:space="preserve">Een lid, dat </w:t>
      </w:r>
      <w:r w:rsidR="0014418A">
        <w:rPr>
          <w:rFonts w:asciiTheme="minorHAnsi" w:hAnsiTheme="minorHAnsi" w:cstheme="minorHAnsi"/>
          <w:sz w:val="22"/>
          <w:szCs w:val="22"/>
        </w:rPr>
        <w:t>geen</w:t>
      </w:r>
      <w:r w:rsidRPr="00CB6AC7">
        <w:rPr>
          <w:rFonts w:asciiTheme="minorHAnsi" w:hAnsiTheme="minorHAnsi" w:cstheme="minorHAnsi"/>
          <w:sz w:val="22"/>
          <w:szCs w:val="22"/>
        </w:rPr>
        <w:t xml:space="preserve"> twee volledige jaren bij het NVPA geregistreerd is, kan het aantal SBU naar rato berekenen. Zie het rekenvoorbeeld in </w:t>
      </w:r>
      <w:r>
        <w:rPr>
          <w:rFonts w:asciiTheme="minorHAnsi" w:hAnsiTheme="minorHAnsi" w:cstheme="minorHAnsi"/>
          <w:sz w:val="22"/>
          <w:szCs w:val="22"/>
        </w:rPr>
        <w:t>B</w:t>
      </w:r>
      <w:r w:rsidRPr="00CB6AC7">
        <w:rPr>
          <w:rFonts w:asciiTheme="minorHAnsi" w:hAnsiTheme="minorHAnsi" w:cstheme="minorHAnsi"/>
          <w:sz w:val="22"/>
          <w:szCs w:val="22"/>
        </w:rPr>
        <w:t>ijlage 3.</w:t>
      </w:r>
    </w:p>
    <w:p w14:paraId="6BD227BA" w14:textId="2D2688E5" w:rsidR="00275857" w:rsidRPr="00275857" w:rsidRDefault="00275857" w:rsidP="00172B8A">
      <w:pPr>
        <w:pStyle w:val="Lijstalinea"/>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275857">
        <w:rPr>
          <w:rStyle w:val="Verwijzingopmerking"/>
          <w:rFonts w:asciiTheme="minorHAnsi" w:hAnsiTheme="minorHAnsi" w:cstheme="minorHAnsi"/>
          <w:sz w:val="22"/>
          <w:szCs w:val="22"/>
        </w:rPr>
        <w:t xml:space="preserve">Wanneer u een uitzondering wilt aanvragen omdat u een specifiek scholingstraject wilt gaan volgen, dan kunt u daarvoor contact opnemen met het secretariaat van het NVPA. </w:t>
      </w:r>
    </w:p>
    <w:p w14:paraId="2DCCE345" w14:textId="77777777" w:rsidR="00DF6A8E" w:rsidRPr="00CB6AC7" w:rsidRDefault="00DF6A8E" w:rsidP="00DF6A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p>
    <w:p w14:paraId="460CFBC0" w14:textId="089A9590" w:rsidR="00B962FA" w:rsidRDefault="00B962FA" w:rsidP="00B962F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bCs/>
          <w:color w:val="000000"/>
          <w:sz w:val="22"/>
          <w:szCs w:val="22"/>
        </w:rPr>
      </w:pPr>
    </w:p>
    <w:p w14:paraId="2B942CEF" w14:textId="601CA626" w:rsidR="00B962FA" w:rsidRPr="00CF194A" w:rsidRDefault="00B61C1E" w:rsidP="00B61C1E">
      <w:pPr>
        <w:pStyle w:val="Kop2"/>
      </w:pPr>
      <w:bookmarkStart w:id="9" w:name="_Toc118894249"/>
      <w:r>
        <w:t>Artikel 2.2</w:t>
      </w:r>
      <w:r>
        <w:tab/>
      </w:r>
      <w:r w:rsidR="00B962FA" w:rsidRPr="00CF194A">
        <w:t>Studie-uren / studiepunten / studiebelastingsuren (SBU)</w:t>
      </w:r>
      <w:bookmarkEnd w:id="9"/>
      <w:r w:rsidR="00B962FA" w:rsidRPr="00CF194A">
        <w:tab/>
      </w:r>
      <w:r w:rsidR="00B962FA" w:rsidRPr="00CF194A">
        <w:tab/>
      </w:r>
    </w:p>
    <w:p w14:paraId="509745B1" w14:textId="77777777" w:rsidR="00F86CE2" w:rsidRDefault="00F86CE2" w:rsidP="00B962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6E8C8505" w14:textId="3814E74B" w:rsidR="00B962FA" w:rsidRDefault="00B962FA" w:rsidP="00B962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sz w:val="22"/>
          <w:szCs w:val="22"/>
        </w:rPr>
      </w:pPr>
      <w:r w:rsidRPr="0068336F">
        <w:rPr>
          <w:rFonts w:asciiTheme="minorHAnsi" w:hAnsiTheme="minorHAnsi" w:cstheme="minorHAnsi"/>
          <w:color w:val="000000"/>
          <w:sz w:val="22"/>
          <w:szCs w:val="22"/>
        </w:rPr>
        <w:t xml:space="preserve">Het NVPA werkt met het begrip SBU (Studiebelastingsuren). De scholingsnorm </w:t>
      </w:r>
      <w:r w:rsidR="00E44519">
        <w:rPr>
          <w:rFonts w:asciiTheme="minorHAnsi" w:hAnsiTheme="minorHAnsi" w:cstheme="minorHAnsi"/>
          <w:color w:val="000000"/>
          <w:sz w:val="22"/>
          <w:szCs w:val="22"/>
        </w:rPr>
        <w:t>wordt</w:t>
      </w:r>
      <w:r w:rsidRPr="0068336F">
        <w:rPr>
          <w:rFonts w:asciiTheme="minorHAnsi" w:hAnsiTheme="minorHAnsi" w:cstheme="minorHAnsi"/>
          <w:color w:val="000000"/>
          <w:sz w:val="22"/>
          <w:szCs w:val="22"/>
        </w:rPr>
        <w:t xml:space="preserve"> daarom steeds in SBU uitgedrukt.</w:t>
      </w:r>
    </w:p>
    <w:p w14:paraId="14F9FFB1" w14:textId="77777777" w:rsidR="00B0788E" w:rsidRPr="0068336F" w:rsidRDefault="00B0788E" w:rsidP="00B962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sz w:val="22"/>
          <w:szCs w:val="22"/>
        </w:rPr>
      </w:pPr>
    </w:p>
    <w:p w14:paraId="1FD7F380" w14:textId="46EA67A4" w:rsidR="00B962FA" w:rsidRPr="003F3AFB" w:rsidRDefault="003F3AFB" w:rsidP="00B962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
          <w:iCs/>
          <w:color w:val="000000"/>
          <w:sz w:val="22"/>
          <w:szCs w:val="22"/>
        </w:rPr>
      </w:pPr>
      <w:r w:rsidRPr="003F3AFB">
        <w:rPr>
          <w:rFonts w:asciiTheme="minorHAnsi" w:hAnsiTheme="minorHAnsi" w:cstheme="minorHAnsi"/>
          <w:i/>
          <w:iCs/>
          <w:color w:val="000000"/>
          <w:sz w:val="22"/>
          <w:szCs w:val="22"/>
        </w:rPr>
        <w:t>Uren contacttijd</w:t>
      </w:r>
    </w:p>
    <w:p w14:paraId="03B85601" w14:textId="79E7E673" w:rsidR="00D62CAA" w:rsidRDefault="00B962FA" w:rsidP="00B962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sz w:val="22"/>
          <w:szCs w:val="22"/>
        </w:rPr>
      </w:pPr>
      <w:r w:rsidRPr="0068336F">
        <w:rPr>
          <w:rFonts w:asciiTheme="minorHAnsi" w:hAnsiTheme="minorHAnsi" w:cstheme="minorHAnsi"/>
          <w:color w:val="000000"/>
          <w:sz w:val="22"/>
          <w:szCs w:val="22"/>
        </w:rPr>
        <w:t>Alle klokuren</w:t>
      </w:r>
      <w:r w:rsidR="00B0788E">
        <w:rPr>
          <w:rFonts w:asciiTheme="minorHAnsi" w:hAnsiTheme="minorHAnsi" w:cstheme="minorHAnsi"/>
          <w:color w:val="000000"/>
          <w:sz w:val="22"/>
          <w:szCs w:val="22"/>
        </w:rPr>
        <w:t>,</w:t>
      </w:r>
      <w:r w:rsidRPr="0068336F">
        <w:rPr>
          <w:rFonts w:asciiTheme="minorHAnsi" w:hAnsiTheme="minorHAnsi" w:cstheme="minorHAnsi"/>
          <w:color w:val="000000"/>
          <w:sz w:val="22"/>
          <w:szCs w:val="22"/>
        </w:rPr>
        <w:t xml:space="preserve"> </w:t>
      </w:r>
      <w:r w:rsidR="00B0788E">
        <w:rPr>
          <w:rFonts w:asciiTheme="minorHAnsi" w:hAnsiTheme="minorHAnsi" w:cstheme="minorHAnsi"/>
          <w:color w:val="000000"/>
          <w:sz w:val="22"/>
          <w:szCs w:val="22"/>
        </w:rPr>
        <w:t xml:space="preserve">dat wil zeggen de </w:t>
      </w:r>
      <w:r w:rsidRPr="0068336F">
        <w:rPr>
          <w:rFonts w:asciiTheme="minorHAnsi" w:hAnsiTheme="minorHAnsi" w:cstheme="minorHAnsi"/>
          <w:color w:val="000000"/>
          <w:sz w:val="22"/>
          <w:szCs w:val="22"/>
        </w:rPr>
        <w:t xml:space="preserve">daadwerkelijke contacttijd met de </w:t>
      </w:r>
      <w:r w:rsidR="00E44519">
        <w:rPr>
          <w:rFonts w:asciiTheme="minorHAnsi" w:hAnsiTheme="minorHAnsi" w:cstheme="minorHAnsi"/>
          <w:color w:val="000000"/>
          <w:sz w:val="22"/>
          <w:szCs w:val="22"/>
        </w:rPr>
        <w:t>docent</w:t>
      </w:r>
      <w:r w:rsidRPr="0068336F">
        <w:rPr>
          <w:rFonts w:asciiTheme="minorHAnsi" w:hAnsiTheme="minorHAnsi" w:cstheme="minorHAnsi"/>
          <w:color w:val="000000"/>
          <w:sz w:val="22"/>
          <w:szCs w:val="22"/>
        </w:rPr>
        <w:t xml:space="preserve">/trainer die door een lid aan de scholing zijn besteed, zijn gelijk aan het aantal SBU. </w:t>
      </w:r>
      <w:r w:rsidR="00C515E7">
        <w:rPr>
          <w:rFonts w:asciiTheme="minorHAnsi" w:hAnsiTheme="minorHAnsi" w:cstheme="minorHAnsi"/>
          <w:color w:val="000000"/>
          <w:sz w:val="22"/>
          <w:szCs w:val="22"/>
        </w:rPr>
        <w:t xml:space="preserve">De uren </w:t>
      </w:r>
      <w:r w:rsidR="0058641A">
        <w:rPr>
          <w:rFonts w:asciiTheme="minorHAnsi" w:hAnsiTheme="minorHAnsi" w:cstheme="minorHAnsi"/>
          <w:color w:val="000000"/>
          <w:sz w:val="22"/>
          <w:szCs w:val="22"/>
        </w:rPr>
        <w:t xml:space="preserve">besteed aan </w:t>
      </w:r>
      <w:r w:rsidR="00C515E7">
        <w:rPr>
          <w:rFonts w:asciiTheme="minorHAnsi" w:hAnsiTheme="minorHAnsi" w:cstheme="minorHAnsi"/>
          <w:color w:val="000000"/>
          <w:sz w:val="22"/>
          <w:szCs w:val="22"/>
        </w:rPr>
        <w:t>het online volgen van traini</w:t>
      </w:r>
      <w:r w:rsidR="00B64F8D">
        <w:rPr>
          <w:rFonts w:asciiTheme="minorHAnsi" w:hAnsiTheme="minorHAnsi" w:cstheme="minorHAnsi"/>
          <w:color w:val="000000"/>
          <w:sz w:val="22"/>
          <w:szCs w:val="22"/>
        </w:rPr>
        <w:t>ng</w:t>
      </w:r>
      <w:r w:rsidR="00C515E7">
        <w:rPr>
          <w:rFonts w:asciiTheme="minorHAnsi" w:hAnsiTheme="minorHAnsi" w:cstheme="minorHAnsi"/>
          <w:color w:val="000000"/>
          <w:sz w:val="22"/>
          <w:szCs w:val="22"/>
        </w:rPr>
        <w:t xml:space="preserve">en, </w:t>
      </w:r>
      <w:proofErr w:type="spellStart"/>
      <w:r w:rsidR="00C515E7">
        <w:rPr>
          <w:rFonts w:asciiTheme="minorHAnsi" w:hAnsiTheme="minorHAnsi" w:cstheme="minorHAnsi"/>
          <w:color w:val="000000"/>
          <w:sz w:val="22"/>
          <w:szCs w:val="22"/>
        </w:rPr>
        <w:t>webinars</w:t>
      </w:r>
      <w:proofErr w:type="spellEnd"/>
      <w:r w:rsidR="00C515E7">
        <w:rPr>
          <w:rFonts w:asciiTheme="minorHAnsi" w:hAnsiTheme="minorHAnsi" w:cstheme="minorHAnsi"/>
          <w:color w:val="000000"/>
          <w:sz w:val="22"/>
          <w:szCs w:val="22"/>
        </w:rPr>
        <w:t xml:space="preserve"> etc. worden ook als contacttijd beschouwd. De werkelijke (online) contacttijd moet o</w:t>
      </w:r>
      <w:r w:rsidR="00634A43">
        <w:rPr>
          <w:rFonts w:asciiTheme="minorHAnsi" w:hAnsiTheme="minorHAnsi" w:cstheme="minorHAnsi"/>
          <w:color w:val="000000"/>
          <w:sz w:val="22"/>
          <w:szCs w:val="22"/>
        </w:rPr>
        <w:t>p</w:t>
      </w:r>
      <w:r w:rsidR="00C515E7">
        <w:rPr>
          <w:rFonts w:asciiTheme="minorHAnsi" w:hAnsiTheme="minorHAnsi" w:cstheme="minorHAnsi"/>
          <w:color w:val="000000"/>
          <w:sz w:val="22"/>
          <w:szCs w:val="22"/>
        </w:rPr>
        <w:t xml:space="preserve"> het certificaat of diploma vermeld staan, of op een andere manier aantoonbaar zijn.</w:t>
      </w:r>
      <w:r w:rsidR="00832B5E">
        <w:rPr>
          <w:rFonts w:asciiTheme="minorHAnsi" w:hAnsiTheme="minorHAnsi" w:cstheme="minorHAnsi"/>
          <w:color w:val="000000"/>
          <w:sz w:val="22"/>
          <w:szCs w:val="22"/>
        </w:rPr>
        <w:t xml:space="preserve"> </w:t>
      </w:r>
    </w:p>
    <w:p w14:paraId="3AA53185" w14:textId="1F91E520" w:rsidR="00B962FA" w:rsidRDefault="00D62CAA" w:rsidP="00B962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Uren voor bestudering literatuur, toetsing en oefenen tellen niet mee. </w:t>
      </w:r>
    </w:p>
    <w:p w14:paraId="6E6981BF" w14:textId="0C0BD06E" w:rsidR="00B962FA" w:rsidRPr="0068336F" w:rsidRDefault="00B962FA" w:rsidP="00B962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sz w:val="22"/>
          <w:szCs w:val="22"/>
        </w:rPr>
      </w:pPr>
      <w:r w:rsidRPr="0068336F">
        <w:rPr>
          <w:rFonts w:asciiTheme="minorHAnsi" w:hAnsiTheme="minorHAnsi" w:cstheme="minorHAnsi"/>
          <w:color w:val="000000"/>
          <w:sz w:val="22"/>
          <w:szCs w:val="22"/>
        </w:rPr>
        <w:t>Bijv</w:t>
      </w:r>
      <w:r w:rsidR="0058641A">
        <w:rPr>
          <w:rFonts w:asciiTheme="minorHAnsi" w:hAnsiTheme="minorHAnsi" w:cstheme="minorHAnsi"/>
          <w:color w:val="000000"/>
          <w:sz w:val="22"/>
          <w:szCs w:val="22"/>
        </w:rPr>
        <w:t>oorbeeld:</w:t>
      </w:r>
      <w:r w:rsidRPr="0068336F">
        <w:rPr>
          <w:rFonts w:asciiTheme="minorHAnsi" w:hAnsiTheme="minorHAnsi" w:cstheme="minorHAnsi"/>
          <w:color w:val="000000"/>
          <w:sz w:val="22"/>
          <w:szCs w:val="22"/>
        </w:rPr>
        <w:t xml:space="preserve"> een training op locatie van </w:t>
      </w:r>
      <w:r w:rsidR="0058641A">
        <w:rPr>
          <w:rFonts w:asciiTheme="minorHAnsi" w:hAnsiTheme="minorHAnsi" w:cstheme="minorHAnsi"/>
          <w:color w:val="000000"/>
          <w:sz w:val="22"/>
          <w:szCs w:val="22"/>
        </w:rPr>
        <w:t>één</w:t>
      </w:r>
      <w:r w:rsidRPr="0068336F">
        <w:rPr>
          <w:rFonts w:asciiTheme="minorHAnsi" w:hAnsiTheme="minorHAnsi" w:cstheme="minorHAnsi"/>
          <w:color w:val="000000"/>
          <w:sz w:val="22"/>
          <w:szCs w:val="22"/>
        </w:rPr>
        <w:t xml:space="preserve"> dag</w:t>
      </w:r>
      <w:r w:rsidR="0058641A">
        <w:rPr>
          <w:rFonts w:asciiTheme="minorHAnsi" w:hAnsiTheme="minorHAnsi" w:cstheme="minorHAnsi"/>
          <w:color w:val="000000"/>
          <w:sz w:val="22"/>
          <w:szCs w:val="22"/>
        </w:rPr>
        <w:t xml:space="preserve"> =</w:t>
      </w:r>
      <w:r w:rsidRPr="0068336F">
        <w:rPr>
          <w:rFonts w:asciiTheme="minorHAnsi" w:hAnsiTheme="minorHAnsi" w:cstheme="minorHAnsi"/>
          <w:color w:val="000000"/>
          <w:sz w:val="22"/>
          <w:szCs w:val="22"/>
        </w:rPr>
        <w:t xml:space="preserve"> 2 dagdelen van 3 uur is gelijk aan 6 SBU</w:t>
      </w:r>
    </w:p>
    <w:p w14:paraId="60A372B2" w14:textId="06F46200" w:rsidR="00B962FA" w:rsidRPr="0068336F" w:rsidRDefault="00B962FA" w:rsidP="00B962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sz w:val="22"/>
          <w:szCs w:val="22"/>
        </w:rPr>
      </w:pPr>
      <w:r w:rsidRPr="0068336F">
        <w:rPr>
          <w:rFonts w:asciiTheme="minorHAnsi" w:hAnsiTheme="minorHAnsi" w:cstheme="minorHAnsi"/>
          <w:color w:val="000000"/>
          <w:sz w:val="22"/>
          <w:szCs w:val="22"/>
        </w:rPr>
        <w:t>Bijv</w:t>
      </w:r>
      <w:r w:rsidR="0058641A">
        <w:rPr>
          <w:rFonts w:asciiTheme="minorHAnsi" w:hAnsiTheme="minorHAnsi" w:cstheme="minorHAnsi"/>
          <w:color w:val="000000"/>
          <w:sz w:val="22"/>
          <w:szCs w:val="22"/>
        </w:rPr>
        <w:t>oorbeeld:</w:t>
      </w:r>
      <w:r w:rsidRPr="0068336F">
        <w:rPr>
          <w:rFonts w:asciiTheme="minorHAnsi" w:hAnsiTheme="minorHAnsi" w:cstheme="minorHAnsi"/>
          <w:color w:val="000000"/>
          <w:sz w:val="22"/>
          <w:szCs w:val="22"/>
        </w:rPr>
        <w:t xml:space="preserve"> een online </w:t>
      </w:r>
      <w:proofErr w:type="spellStart"/>
      <w:r w:rsidRPr="0068336F">
        <w:rPr>
          <w:rFonts w:asciiTheme="minorHAnsi" w:hAnsiTheme="minorHAnsi" w:cstheme="minorHAnsi"/>
          <w:color w:val="000000"/>
          <w:sz w:val="22"/>
          <w:szCs w:val="22"/>
        </w:rPr>
        <w:t>webinar</w:t>
      </w:r>
      <w:proofErr w:type="spellEnd"/>
      <w:r w:rsidRPr="0068336F">
        <w:rPr>
          <w:rFonts w:asciiTheme="minorHAnsi" w:hAnsiTheme="minorHAnsi" w:cstheme="minorHAnsi"/>
          <w:color w:val="000000"/>
          <w:sz w:val="22"/>
          <w:szCs w:val="22"/>
        </w:rPr>
        <w:t xml:space="preserve"> van 2 uur is gelijk aan 2 SBU.  </w:t>
      </w:r>
    </w:p>
    <w:bookmarkEnd w:id="8"/>
    <w:p w14:paraId="12336C36" w14:textId="77777777" w:rsidR="0068336F" w:rsidRPr="0068336F" w:rsidRDefault="0068336F" w:rsidP="0068336F">
      <w:pPr>
        <w:rPr>
          <w:rFonts w:asciiTheme="minorHAnsi" w:hAnsiTheme="minorHAnsi" w:cstheme="minorHAnsi"/>
          <w:bCs/>
          <w:color w:val="000000"/>
          <w:sz w:val="22"/>
          <w:szCs w:val="22"/>
        </w:rPr>
      </w:pPr>
      <w:r w:rsidRPr="0068336F">
        <w:rPr>
          <w:rFonts w:asciiTheme="minorHAnsi" w:hAnsiTheme="minorHAnsi" w:cstheme="minorHAnsi"/>
          <w:bCs/>
          <w:color w:val="000000"/>
          <w:sz w:val="22"/>
          <w:szCs w:val="22"/>
        </w:rPr>
        <w:t xml:space="preserve">NB: De omrekening van studiepunten, PE-punten, enz. (zoals vermeld op het certificaat of diploma) naar studiebelastingsuren (SBU), dient door de indiener zelf aangeleverd te worden bij het indienen van de scholingsactiviteiten. </w:t>
      </w:r>
    </w:p>
    <w:p w14:paraId="1070FAD3" w14:textId="77777777" w:rsidR="000D36D7" w:rsidRPr="0068336F" w:rsidRDefault="000D36D7" w:rsidP="00467C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Cs/>
          <w:color w:val="000000"/>
          <w:sz w:val="22"/>
          <w:szCs w:val="22"/>
        </w:rPr>
      </w:pPr>
    </w:p>
    <w:p w14:paraId="3E5FADC2" w14:textId="3B9BFB79" w:rsidR="000D36D7" w:rsidRDefault="007D5994" w:rsidP="007D5994">
      <w:pPr>
        <w:pStyle w:val="Kop2"/>
      </w:pPr>
      <w:bookmarkStart w:id="10" w:name="_Toc118894250"/>
      <w:r>
        <w:t>Artikel 2.3</w:t>
      </w:r>
      <w:r>
        <w:tab/>
      </w:r>
      <w:r w:rsidRPr="00CF194A">
        <w:t>Studie-uren</w:t>
      </w:r>
      <w:r>
        <w:t xml:space="preserve"> Psychosociale Basiskennis</w:t>
      </w:r>
      <w:r w:rsidR="00985065">
        <w:t xml:space="preserve"> (PSBK)</w:t>
      </w:r>
      <w:bookmarkEnd w:id="10"/>
    </w:p>
    <w:p w14:paraId="2C5A850A" w14:textId="27AE9F9C" w:rsidR="007D5994" w:rsidRDefault="007D5994" w:rsidP="007D5994"/>
    <w:p w14:paraId="58D608FE" w14:textId="4A4DC2B4" w:rsidR="00985065" w:rsidRPr="00985065" w:rsidRDefault="00985065" w:rsidP="00985065">
      <w:pPr>
        <w:rPr>
          <w:rFonts w:ascii="Calibri" w:eastAsiaTheme="minorHAnsi" w:hAnsi="Calibri" w:cs="Calibri"/>
          <w:sz w:val="22"/>
          <w:szCs w:val="22"/>
          <w:lang w:eastAsia="en-US"/>
        </w:rPr>
      </w:pPr>
      <w:r w:rsidRPr="00985065">
        <w:rPr>
          <w:rFonts w:ascii="Calibri" w:eastAsiaTheme="minorHAnsi" w:hAnsi="Calibri" w:cs="Calibri"/>
          <w:sz w:val="22"/>
          <w:szCs w:val="22"/>
          <w:lang w:eastAsia="en-US"/>
        </w:rPr>
        <w:t>P</w:t>
      </w:r>
      <w:r w:rsidR="0058641A">
        <w:rPr>
          <w:rFonts w:ascii="Calibri" w:eastAsiaTheme="minorHAnsi" w:hAnsi="Calibri" w:cs="Calibri"/>
          <w:sz w:val="22"/>
          <w:szCs w:val="22"/>
          <w:lang w:eastAsia="en-US"/>
        </w:rPr>
        <w:t>S</w:t>
      </w:r>
      <w:r w:rsidRPr="00985065">
        <w:rPr>
          <w:rFonts w:ascii="Calibri" w:eastAsiaTheme="minorHAnsi" w:hAnsi="Calibri" w:cs="Calibri"/>
          <w:sz w:val="22"/>
          <w:szCs w:val="22"/>
          <w:lang w:eastAsia="en-US"/>
        </w:rPr>
        <w:t xml:space="preserve">BK staat voor </w:t>
      </w:r>
      <w:proofErr w:type="spellStart"/>
      <w:r w:rsidRPr="00985065">
        <w:rPr>
          <w:rFonts w:ascii="Calibri" w:eastAsiaTheme="minorHAnsi" w:hAnsi="Calibri" w:cs="Calibri"/>
          <w:sz w:val="22"/>
          <w:szCs w:val="22"/>
          <w:lang w:eastAsia="en-US"/>
        </w:rPr>
        <w:t>PsychoSociale</w:t>
      </w:r>
      <w:proofErr w:type="spellEnd"/>
      <w:r w:rsidRPr="00985065">
        <w:rPr>
          <w:rFonts w:ascii="Calibri" w:eastAsiaTheme="minorHAnsi" w:hAnsi="Calibri" w:cs="Calibri"/>
          <w:sz w:val="22"/>
          <w:szCs w:val="22"/>
          <w:lang w:eastAsia="en-US"/>
        </w:rPr>
        <w:t xml:space="preserve"> </w:t>
      </w:r>
      <w:proofErr w:type="spellStart"/>
      <w:r w:rsidRPr="00985065">
        <w:rPr>
          <w:rFonts w:ascii="Calibri" w:eastAsiaTheme="minorHAnsi" w:hAnsi="Calibri" w:cs="Calibri"/>
          <w:sz w:val="22"/>
          <w:szCs w:val="22"/>
          <w:lang w:eastAsia="en-US"/>
        </w:rPr>
        <w:t>BasisKennis</w:t>
      </w:r>
      <w:proofErr w:type="spellEnd"/>
      <w:r w:rsidRPr="00985065">
        <w:rPr>
          <w:rFonts w:ascii="Calibri" w:eastAsiaTheme="minorHAnsi" w:hAnsi="Calibri" w:cs="Calibri"/>
          <w:sz w:val="22"/>
          <w:szCs w:val="22"/>
          <w:lang w:eastAsia="en-US"/>
        </w:rPr>
        <w:t>. Deze basiskennis is beschreven in de zgn. PLATO eisen. Zo weet de cliënt zeker dat de bij RBCZ geregistreerde therapeut een goede kennis heeft van de psychologie van de mens en de psychopathologie (ziekteleer).</w:t>
      </w:r>
      <w:r w:rsidR="005F3306">
        <w:rPr>
          <w:rFonts w:ascii="Calibri" w:eastAsiaTheme="minorHAnsi" w:hAnsi="Calibri" w:cs="Calibri"/>
          <w:sz w:val="22"/>
          <w:szCs w:val="22"/>
          <w:lang w:eastAsia="en-US"/>
        </w:rPr>
        <w:t xml:space="preserve"> </w:t>
      </w:r>
    </w:p>
    <w:p w14:paraId="477FB15D" w14:textId="0BAB1338" w:rsidR="00985065" w:rsidRDefault="00985065" w:rsidP="00985065">
      <w:pPr>
        <w:rPr>
          <w:rFonts w:ascii="Calibri" w:eastAsiaTheme="minorHAnsi" w:hAnsi="Calibri" w:cs="Calibri"/>
          <w:color w:val="000000"/>
          <w:sz w:val="22"/>
          <w:szCs w:val="22"/>
          <w:shd w:val="clear" w:color="auto" w:fill="FFFFFF"/>
          <w:lang w:eastAsia="en-US"/>
        </w:rPr>
      </w:pPr>
      <w:r w:rsidRPr="00985065">
        <w:rPr>
          <w:rFonts w:ascii="Calibri" w:eastAsiaTheme="minorHAnsi" w:hAnsi="Calibri" w:cs="Calibri"/>
          <w:color w:val="000000"/>
          <w:sz w:val="22"/>
          <w:szCs w:val="22"/>
          <w:shd w:val="clear" w:color="auto" w:fill="FFFFFF"/>
          <w:lang w:eastAsia="en-US"/>
        </w:rPr>
        <w:t xml:space="preserve">Sinds 2019 hebben de zorgverzekeraars </w:t>
      </w:r>
      <w:r w:rsidR="00502544">
        <w:rPr>
          <w:rFonts w:ascii="Calibri" w:eastAsiaTheme="minorHAnsi" w:hAnsi="Calibri" w:cs="Calibri"/>
          <w:color w:val="000000"/>
          <w:sz w:val="22"/>
          <w:szCs w:val="22"/>
          <w:shd w:val="clear" w:color="auto" w:fill="FFFFFF"/>
          <w:lang w:eastAsia="en-US"/>
        </w:rPr>
        <w:t>na</w:t>
      </w:r>
      <w:r w:rsidRPr="00985065">
        <w:rPr>
          <w:rFonts w:ascii="Calibri" w:eastAsiaTheme="minorHAnsi" w:hAnsi="Calibri" w:cs="Calibri"/>
          <w:color w:val="000000"/>
          <w:sz w:val="22"/>
          <w:szCs w:val="22"/>
          <w:shd w:val="clear" w:color="auto" w:fill="FFFFFF"/>
          <w:lang w:eastAsia="en-US"/>
        </w:rPr>
        <w:t xml:space="preserve">scholing op het gebied van PSBK verplicht gesteld. Dit geldt voor alle psychosociaal therapeuten in de complementaire zorg. Iedere therapeut, aangesloten bij het NVPA, moet minimaal 12 uur PSBK-scholing volgen per scholingstoetsing van 2 jaar. </w:t>
      </w:r>
    </w:p>
    <w:p w14:paraId="3D337DD0" w14:textId="77777777" w:rsidR="007237E0" w:rsidRPr="00985065" w:rsidRDefault="007237E0" w:rsidP="00985065">
      <w:pPr>
        <w:rPr>
          <w:rFonts w:ascii="Calibri" w:eastAsiaTheme="minorHAnsi" w:hAnsi="Calibri" w:cs="Calibri"/>
          <w:sz w:val="22"/>
          <w:szCs w:val="22"/>
          <w:lang w:eastAsia="en-US"/>
        </w:rPr>
      </w:pPr>
    </w:p>
    <w:p w14:paraId="4A3E994C" w14:textId="538407F0" w:rsidR="005F3306" w:rsidRPr="005F3306" w:rsidRDefault="005F3306" w:rsidP="005F3306">
      <w:pPr>
        <w:rPr>
          <w:rFonts w:ascii="Calibri" w:eastAsiaTheme="minorHAnsi" w:hAnsi="Calibri" w:cs="Calibri"/>
          <w:i/>
          <w:iCs/>
          <w:color w:val="000000"/>
          <w:sz w:val="22"/>
          <w:szCs w:val="22"/>
          <w:shd w:val="clear" w:color="auto" w:fill="FFFFFF"/>
          <w:lang w:eastAsia="en-US"/>
        </w:rPr>
      </w:pPr>
      <w:r w:rsidRPr="005F3306">
        <w:rPr>
          <w:rFonts w:ascii="Calibri" w:eastAsiaTheme="minorHAnsi" w:hAnsi="Calibri" w:cs="Calibri"/>
          <w:i/>
          <w:iCs/>
          <w:color w:val="000000"/>
          <w:sz w:val="22"/>
          <w:szCs w:val="22"/>
          <w:shd w:val="clear" w:color="auto" w:fill="FFFFFF"/>
          <w:lang w:eastAsia="en-US"/>
        </w:rPr>
        <w:t>Accreditatie</w:t>
      </w:r>
    </w:p>
    <w:p w14:paraId="36C88905" w14:textId="5203D019" w:rsidR="005F3306" w:rsidRDefault="005F3306" w:rsidP="005F3306">
      <w:pPr>
        <w:rPr>
          <w:rFonts w:ascii="Calibri" w:eastAsiaTheme="minorHAnsi" w:hAnsi="Calibri" w:cs="Calibri"/>
          <w:sz w:val="22"/>
          <w:szCs w:val="22"/>
          <w:lang w:eastAsia="en-US"/>
        </w:rPr>
      </w:pPr>
      <w:r w:rsidRPr="00985065">
        <w:rPr>
          <w:rFonts w:ascii="Calibri" w:eastAsiaTheme="minorHAnsi" w:hAnsi="Calibri" w:cs="Calibri"/>
          <w:color w:val="000000"/>
          <w:sz w:val="22"/>
          <w:szCs w:val="22"/>
          <w:shd w:val="clear" w:color="auto" w:fill="FFFFFF"/>
          <w:lang w:eastAsia="en-US"/>
        </w:rPr>
        <w:t xml:space="preserve">PSBK-scholing moet geaccrediteerd zijn en ook voldoen aan de normen van het Plato-kader voor PSBK. </w:t>
      </w:r>
      <w:r w:rsidRPr="00985065">
        <w:rPr>
          <w:rFonts w:ascii="Calibri" w:eastAsiaTheme="minorHAnsi" w:hAnsi="Calibri" w:cs="Calibri"/>
          <w:sz w:val="22"/>
          <w:szCs w:val="22"/>
          <w:lang w:eastAsia="en-US"/>
        </w:rPr>
        <w:t xml:space="preserve">Op de website van het NVPA en RBCZ is meer informatie te vinden. </w:t>
      </w:r>
    </w:p>
    <w:p w14:paraId="7753356E" w14:textId="68CFBD43" w:rsidR="00B0788E" w:rsidRDefault="00B0788E" w:rsidP="005F3306">
      <w:pPr>
        <w:rPr>
          <w:rFonts w:ascii="Calibri" w:eastAsiaTheme="minorHAnsi" w:hAnsi="Calibri" w:cs="Calibri"/>
          <w:sz w:val="22"/>
          <w:szCs w:val="22"/>
          <w:lang w:eastAsia="en-US"/>
        </w:rPr>
      </w:pPr>
      <w:r>
        <w:rPr>
          <w:rFonts w:ascii="Calibri" w:eastAsiaTheme="minorHAnsi" w:hAnsi="Calibri" w:cs="Calibri"/>
          <w:sz w:val="22"/>
          <w:szCs w:val="22"/>
          <w:lang w:eastAsia="en-US"/>
        </w:rPr>
        <w:t xml:space="preserve">Aan </w:t>
      </w:r>
      <w:proofErr w:type="spellStart"/>
      <w:r>
        <w:rPr>
          <w:rFonts w:ascii="Calibri" w:eastAsiaTheme="minorHAnsi" w:hAnsi="Calibri" w:cs="Calibri"/>
          <w:sz w:val="22"/>
          <w:szCs w:val="22"/>
          <w:lang w:eastAsia="en-US"/>
        </w:rPr>
        <w:t>vakgroepbijeenkomsten</w:t>
      </w:r>
      <w:proofErr w:type="spellEnd"/>
      <w:r>
        <w:rPr>
          <w:rFonts w:ascii="Calibri" w:eastAsiaTheme="minorHAnsi" w:hAnsi="Calibri" w:cs="Calibri"/>
          <w:sz w:val="22"/>
          <w:szCs w:val="22"/>
          <w:lang w:eastAsia="en-US"/>
        </w:rPr>
        <w:t xml:space="preserve"> en studiedagen georganiseerd door het NVPA zijn vaak PSBK-uren toegekend. Op het certificaat staat vermeld hoeveel SBU aan PSBK is toegekend of aan geaccrediteerde scholing. </w:t>
      </w:r>
    </w:p>
    <w:p w14:paraId="54F32995" w14:textId="77777777" w:rsidR="007237E0" w:rsidRPr="00985065" w:rsidRDefault="007237E0" w:rsidP="005F3306">
      <w:pPr>
        <w:rPr>
          <w:rFonts w:ascii="Calibri" w:eastAsiaTheme="minorHAnsi" w:hAnsi="Calibri" w:cs="Calibri"/>
          <w:sz w:val="22"/>
          <w:szCs w:val="22"/>
          <w:lang w:eastAsia="en-US"/>
        </w:rPr>
      </w:pPr>
    </w:p>
    <w:p w14:paraId="393FB74C" w14:textId="36B52758" w:rsidR="00985065" w:rsidRPr="00985065" w:rsidRDefault="00985065" w:rsidP="00985065">
      <w:pPr>
        <w:rPr>
          <w:rFonts w:ascii="Calibri" w:eastAsiaTheme="minorHAnsi" w:hAnsi="Calibri" w:cs="Calibri"/>
          <w:i/>
          <w:iCs/>
          <w:sz w:val="22"/>
          <w:szCs w:val="22"/>
          <w:lang w:eastAsia="en-US"/>
        </w:rPr>
      </w:pPr>
      <w:r>
        <w:rPr>
          <w:rFonts w:ascii="Calibri" w:eastAsiaTheme="minorHAnsi" w:hAnsi="Calibri" w:cs="Calibri"/>
          <w:i/>
          <w:iCs/>
          <w:sz w:val="22"/>
          <w:szCs w:val="22"/>
          <w:lang w:eastAsia="en-US"/>
        </w:rPr>
        <w:t>SBU</w:t>
      </w:r>
      <w:r w:rsidRPr="00985065">
        <w:rPr>
          <w:rFonts w:ascii="Calibri" w:eastAsiaTheme="minorHAnsi" w:hAnsi="Calibri" w:cs="Calibri"/>
          <w:i/>
          <w:iCs/>
          <w:sz w:val="22"/>
          <w:szCs w:val="22"/>
          <w:lang w:eastAsia="en-US"/>
        </w:rPr>
        <w:t xml:space="preserve"> splitsen voor PSBK en andere geaccrediteerde scholing</w:t>
      </w:r>
    </w:p>
    <w:p w14:paraId="5C67A5DD" w14:textId="4A4FB0A0" w:rsidR="00985065" w:rsidRDefault="00985065" w:rsidP="00985065">
      <w:pPr>
        <w:rPr>
          <w:rFonts w:ascii="Calibri" w:eastAsiaTheme="minorHAnsi" w:hAnsi="Calibri" w:cs="Calibri"/>
          <w:sz w:val="22"/>
          <w:szCs w:val="22"/>
          <w:lang w:eastAsia="en-US"/>
        </w:rPr>
      </w:pPr>
      <w:r>
        <w:rPr>
          <w:rFonts w:ascii="Calibri" w:eastAsiaTheme="minorHAnsi" w:hAnsi="Calibri" w:cs="Calibri"/>
          <w:sz w:val="22"/>
          <w:szCs w:val="22"/>
          <w:lang w:eastAsia="en-US"/>
        </w:rPr>
        <w:t>U</w:t>
      </w:r>
      <w:r w:rsidRPr="00985065">
        <w:rPr>
          <w:rFonts w:ascii="Calibri" w:eastAsiaTheme="minorHAnsi" w:hAnsi="Calibri" w:cs="Calibri"/>
          <w:sz w:val="22"/>
          <w:szCs w:val="22"/>
          <w:lang w:eastAsia="en-US"/>
        </w:rPr>
        <w:t xml:space="preserve"> mag PSBK-</w:t>
      </w:r>
      <w:r>
        <w:rPr>
          <w:rFonts w:ascii="Calibri" w:eastAsiaTheme="minorHAnsi" w:hAnsi="Calibri" w:cs="Calibri"/>
          <w:sz w:val="22"/>
          <w:szCs w:val="22"/>
          <w:lang w:eastAsia="en-US"/>
        </w:rPr>
        <w:t>SBU</w:t>
      </w:r>
      <w:r w:rsidRPr="00985065">
        <w:rPr>
          <w:rFonts w:ascii="Calibri" w:eastAsiaTheme="minorHAnsi" w:hAnsi="Calibri" w:cs="Calibri"/>
          <w:sz w:val="22"/>
          <w:szCs w:val="22"/>
          <w:lang w:eastAsia="en-US"/>
        </w:rPr>
        <w:t xml:space="preserve"> altijd splitsen in PSBK en geaccrediteerde scholing. Wanneer de scholing bijvoorbeeld 24 PSBK</w:t>
      </w:r>
      <w:r w:rsidR="0058641A">
        <w:rPr>
          <w:rFonts w:ascii="Calibri" w:eastAsiaTheme="minorHAnsi" w:hAnsi="Calibri" w:cs="Calibri"/>
          <w:sz w:val="22"/>
          <w:szCs w:val="22"/>
          <w:lang w:eastAsia="en-US"/>
        </w:rPr>
        <w:t>-</w:t>
      </w:r>
      <w:r>
        <w:rPr>
          <w:rFonts w:ascii="Calibri" w:eastAsiaTheme="minorHAnsi" w:hAnsi="Calibri" w:cs="Calibri"/>
          <w:sz w:val="22"/>
          <w:szCs w:val="22"/>
          <w:lang w:eastAsia="en-US"/>
        </w:rPr>
        <w:t>SBU</w:t>
      </w:r>
      <w:r w:rsidRPr="00985065">
        <w:rPr>
          <w:rFonts w:ascii="Calibri" w:eastAsiaTheme="minorHAnsi" w:hAnsi="Calibri" w:cs="Calibri"/>
          <w:sz w:val="22"/>
          <w:szCs w:val="22"/>
          <w:lang w:eastAsia="en-US"/>
        </w:rPr>
        <w:t xml:space="preserve"> betreft (dit moet op het certificaat vermeld staan of via een mail door het NVPA zijn toegekend), dan mag </w:t>
      </w:r>
      <w:r>
        <w:rPr>
          <w:rFonts w:ascii="Calibri" w:eastAsiaTheme="minorHAnsi" w:hAnsi="Calibri" w:cs="Calibri"/>
          <w:sz w:val="22"/>
          <w:szCs w:val="22"/>
          <w:lang w:eastAsia="en-US"/>
        </w:rPr>
        <w:t>u</w:t>
      </w:r>
      <w:r w:rsidRPr="00985065">
        <w:rPr>
          <w:rFonts w:ascii="Calibri" w:eastAsiaTheme="minorHAnsi" w:hAnsi="Calibri" w:cs="Calibri"/>
          <w:sz w:val="22"/>
          <w:szCs w:val="22"/>
          <w:lang w:eastAsia="en-US"/>
        </w:rPr>
        <w:t xml:space="preserve"> deze opvoeren als max. 12 PSBK</w:t>
      </w:r>
      <w:r w:rsidR="0058641A">
        <w:rPr>
          <w:rFonts w:ascii="Calibri" w:eastAsiaTheme="minorHAnsi" w:hAnsi="Calibri" w:cs="Calibri"/>
          <w:sz w:val="22"/>
          <w:szCs w:val="22"/>
          <w:lang w:eastAsia="en-US"/>
        </w:rPr>
        <w:t>-</w:t>
      </w:r>
      <w:r>
        <w:rPr>
          <w:rFonts w:ascii="Calibri" w:eastAsiaTheme="minorHAnsi" w:hAnsi="Calibri" w:cs="Calibri"/>
          <w:sz w:val="22"/>
          <w:szCs w:val="22"/>
          <w:lang w:eastAsia="en-US"/>
        </w:rPr>
        <w:t>SBU</w:t>
      </w:r>
      <w:r w:rsidRPr="00985065">
        <w:rPr>
          <w:rFonts w:ascii="Calibri" w:eastAsiaTheme="minorHAnsi" w:hAnsi="Calibri" w:cs="Calibri"/>
          <w:sz w:val="22"/>
          <w:szCs w:val="22"/>
          <w:lang w:eastAsia="en-US"/>
        </w:rPr>
        <w:t xml:space="preserve">. </w:t>
      </w:r>
      <w:r>
        <w:rPr>
          <w:rFonts w:ascii="Calibri" w:eastAsiaTheme="minorHAnsi" w:hAnsi="Calibri" w:cs="Calibri"/>
          <w:sz w:val="22"/>
          <w:szCs w:val="22"/>
          <w:lang w:eastAsia="en-US"/>
        </w:rPr>
        <w:t>U</w:t>
      </w:r>
      <w:r w:rsidRPr="00985065">
        <w:rPr>
          <w:rFonts w:ascii="Calibri" w:eastAsiaTheme="minorHAnsi" w:hAnsi="Calibri" w:cs="Calibri"/>
          <w:sz w:val="22"/>
          <w:szCs w:val="22"/>
          <w:lang w:eastAsia="en-US"/>
        </w:rPr>
        <w:t xml:space="preserve"> </w:t>
      </w:r>
      <w:r w:rsidR="0058641A">
        <w:rPr>
          <w:rFonts w:ascii="Calibri" w:eastAsiaTheme="minorHAnsi" w:hAnsi="Calibri" w:cs="Calibri"/>
          <w:sz w:val="22"/>
          <w:szCs w:val="22"/>
          <w:lang w:eastAsia="en-US"/>
        </w:rPr>
        <w:t xml:space="preserve">uploadt </w:t>
      </w:r>
      <w:r w:rsidRPr="00985065">
        <w:rPr>
          <w:rFonts w:ascii="Calibri" w:eastAsiaTheme="minorHAnsi" w:hAnsi="Calibri" w:cs="Calibri"/>
          <w:sz w:val="22"/>
          <w:szCs w:val="22"/>
          <w:lang w:eastAsia="en-US"/>
        </w:rPr>
        <w:t>het certificaat daarna voor een 2</w:t>
      </w:r>
      <w:r w:rsidRPr="00985065">
        <w:rPr>
          <w:rFonts w:ascii="Calibri" w:eastAsiaTheme="minorHAnsi" w:hAnsi="Calibri" w:cs="Calibri"/>
          <w:sz w:val="22"/>
          <w:szCs w:val="22"/>
          <w:vertAlign w:val="superscript"/>
          <w:lang w:eastAsia="en-US"/>
        </w:rPr>
        <w:t>e</w:t>
      </w:r>
      <w:r w:rsidRPr="00985065">
        <w:rPr>
          <w:rFonts w:ascii="Calibri" w:eastAsiaTheme="minorHAnsi" w:hAnsi="Calibri" w:cs="Calibri"/>
          <w:sz w:val="22"/>
          <w:szCs w:val="22"/>
          <w:lang w:eastAsia="en-US"/>
        </w:rPr>
        <w:t xml:space="preserve"> maal in de categorie geaccrediteerde scholingen</w:t>
      </w:r>
      <w:r w:rsidR="00010CF8">
        <w:rPr>
          <w:rFonts w:ascii="Calibri" w:eastAsiaTheme="minorHAnsi" w:hAnsi="Calibri" w:cs="Calibri"/>
          <w:sz w:val="22"/>
          <w:szCs w:val="22"/>
          <w:lang w:eastAsia="en-US"/>
        </w:rPr>
        <w:t xml:space="preserve"> </w:t>
      </w:r>
      <w:r w:rsidRPr="00985065">
        <w:rPr>
          <w:rFonts w:ascii="Calibri" w:eastAsiaTheme="minorHAnsi" w:hAnsi="Calibri" w:cs="Calibri"/>
          <w:sz w:val="22"/>
          <w:szCs w:val="22"/>
          <w:lang w:eastAsia="en-US"/>
        </w:rPr>
        <w:t xml:space="preserve">voor de </w:t>
      </w:r>
      <w:r w:rsidR="0058641A">
        <w:rPr>
          <w:rFonts w:ascii="Calibri" w:eastAsiaTheme="minorHAnsi" w:hAnsi="Calibri" w:cs="Calibri"/>
          <w:sz w:val="22"/>
          <w:szCs w:val="22"/>
          <w:lang w:eastAsia="en-US"/>
        </w:rPr>
        <w:t>overig</w:t>
      </w:r>
      <w:r w:rsidRPr="00985065">
        <w:rPr>
          <w:rFonts w:ascii="Calibri" w:eastAsiaTheme="minorHAnsi" w:hAnsi="Calibri" w:cs="Calibri"/>
          <w:sz w:val="22"/>
          <w:szCs w:val="22"/>
          <w:lang w:eastAsia="en-US"/>
        </w:rPr>
        <w:t xml:space="preserve">e 12 </w:t>
      </w:r>
      <w:r>
        <w:rPr>
          <w:rFonts w:ascii="Calibri" w:eastAsiaTheme="minorHAnsi" w:hAnsi="Calibri" w:cs="Calibri"/>
          <w:sz w:val="22"/>
          <w:szCs w:val="22"/>
          <w:lang w:eastAsia="en-US"/>
        </w:rPr>
        <w:t>SBU</w:t>
      </w:r>
      <w:r w:rsidRPr="00985065">
        <w:rPr>
          <w:rFonts w:ascii="Calibri" w:eastAsiaTheme="minorHAnsi" w:hAnsi="Calibri" w:cs="Calibri"/>
          <w:sz w:val="22"/>
          <w:szCs w:val="22"/>
          <w:lang w:eastAsia="en-US"/>
        </w:rPr>
        <w:t>.</w:t>
      </w:r>
    </w:p>
    <w:p w14:paraId="00DCEE7E" w14:textId="77777777" w:rsidR="007237E0" w:rsidRPr="00985065" w:rsidRDefault="007237E0" w:rsidP="00985065">
      <w:pPr>
        <w:rPr>
          <w:rFonts w:ascii="Calibri" w:eastAsiaTheme="minorHAnsi" w:hAnsi="Calibri" w:cs="Calibri"/>
          <w:sz w:val="22"/>
          <w:szCs w:val="22"/>
          <w:lang w:eastAsia="en-US"/>
        </w:rPr>
      </w:pPr>
    </w:p>
    <w:p w14:paraId="6D3A5086" w14:textId="77777777" w:rsidR="00832B5E" w:rsidRPr="005F3306" w:rsidRDefault="00832B5E" w:rsidP="00832B5E">
      <w:pPr>
        <w:rPr>
          <w:rFonts w:ascii="Calibri" w:eastAsiaTheme="minorHAnsi" w:hAnsi="Calibri" w:cs="Calibri"/>
          <w:i/>
          <w:iCs/>
          <w:sz w:val="22"/>
          <w:szCs w:val="22"/>
          <w:lang w:eastAsia="en-US"/>
        </w:rPr>
      </w:pPr>
      <w:r w:rsidRPr="005F3306">
        <w:rPr>
          <w:rFonts w:ascii="Calibri" w:eastAsiaTheme="minorHAnsi" w:hAnsi="Calibri" w:cs="Calibri"/>
          <w:i/>
          <w:iCs/>
          <w:sz w:val="22"/>
          <w:szCs w:val="22"/>
          <w:lang w:eastAsia="en-US"/>
        </w:rPr>
        <w:t>Berekening SBU</w:t>
      </w:r>
    </w:p>
    <w:p w14:paraId="713006E8" w14:textId="139FEAD1" w:rsidR="00832B5E" w:rsidRDefault="00832B5E" w:rsidP="00832B5E">
      <w:pPr>
        <w:rPr>
          <w:rFonts w:ascii="Calibri" w:eastAsiaTheme="minorHAnsi" w:hAnsi="Calibri" w:cs="Calibri"/>
          <w:sz w:val="22"/>
          <w:szCs w:val="22"/>
          <w:lang w:eastAsia="en-US"/>
        </w:rPr>
      </w:pPr>
      <w:r w:rsidRPr="00985065">
        <w:rPr>
          <w:rFonts w:ascii="Calibri" w:eastAsiaTheme="minorHAnsi" w:hAnsi="Calibri" w:cs="Calibri"/>
          <w:sz w:val="22"/>
          <w:szCs w:val="22"/>
          <w:lang w:eastAsia="en-US"/>
        </w:rPr>
        <w:t xml:space="preserve">Iedere vereniging bepaalt zelf hoe de </w:t>
      </w:r>
      <w:r>
        <w:rPr>
          <w:rFonts w:ascii="Calibri" w:eastAsiaTheme="minorHAnsi" w:hAnsi="Calibri" w:cs="Calibri"/>
          <w:sz w:val="22"/>
          <w:szCs w:val="22"/>
          <w:lang w:eastAsia="en-US"/>
        </w:rPr>
        <w:t>SBU</w:t>
      </w:r>
      <w:r w:rsidRPr="00985065">
        <w:rPr>
          <w:rFonts w:ascii="Calibri" w:eastAsiaTheme="minorHAnsi" w:hAnsi="Calibri" w:cs="Calibri"/>
          <w:sz w:val="22"/>
          <w:szCs w:val="22"/>
          <w:lang w:eastAsia="en-US"/>
        </w:rPr>
        <w:t xml:space="preserve"> te berekenen. Dat betekent dat het NVPA niet zomaar </w:t>
      </w:r>
      <w:r>
        <w:rPr>
          <w:rFonts w:ascii="Calibri" w:eastAsiaTheme="minorHAnsi" w:hAnsi="Calibri" w:cs="Calibri"/>
          <w:sz w:val="22"/>
          <w:szCs w:val="22"/>
          <w:lang w:eastAsia="en-US"/>
        </w:rPr>
        <w:t>SBU</w:t>
      </w:r>
      <w:r w:rsidRPr="00985065">
        <w:rPr>
          <w:rFonts w:ascii="Calibri" w:eastAsiaTheme="minorHAnsi" w:hAnsi="Calibri" w:cs="Calibri"/>
          <w:sz w:val="22"/>
          <w:szCs w:val="22"/>
          <w:lang w:eastAsia="en-US"/>
        </w:rPr>
        <w:t xml:space="preserve"> van een diploma of accreditatie instantie of andere vereniging overneemt.  Het NVPA berekent voor de PSBK-</w:t>
      </w:r>
      <w:r>
        <w:rPr>
          <w:rFonts w:ascii="Calibri" w:eastAsiaTheme="minorHAnsi" w:hAnsi="Calibri" w:cs="Calibri"/>
          <w:sz w:val="22"/>
          <w:szCs w:val="22"/>
          <w:lang w:eastAsia="en-US"/>
        </w:rPr>
        <w:t>SBU</w:t>
      </w:r>
      <w:r w:rsidRPr="00985065">
        <w:rPr>
          <w:rFonts w:ascii="Calibri" w:eastAsiaTheme="minorHAnsi" w:hAnsi="Calibri" w:cs="Calibri"/>
          <w:sz w:val="22"/>
          <w:szCs w:val="22"/>
          <w:lang w:eastAsia="en-US"/>
        </w:rPr>
        <w:t xml:space="preserve"> alleen de directe (evt. online) contacttijd = lestijd, dus geeft geen uren voor zelf</w:t>
      </w:r>
      <w:r w:rsidR="0058641A">
        <w:rPr>
          <w:rFonts w:ascii="Calibri" w:eastAsiaTheme="minorHAnsi" w:hAnsi="Calibri" w:cs="Calibri"/>
          <w:sz w:val="22"/>
          <w:szCs w:val="22"/>
          <w:lang w:eastAsia="en-US"/>
        </w:rPr>
        <w:t xml:space="preserve">studie </w:t>
      </w:r>
      <w:r>
        <w:rPr>
          <w:rFonts w:ascii="Calibri" w:eastAsiaTheme="minorHAnsi" w:hAnsi="Calibri" w:cs="Calibri"/>
          <w:sz w:val="22"/>
          <w:szCs w:val="22"/>
          <w:lang w:eastAsia="en-US"/>
        </w:rPr>
        <w:t>of literatuur</w:t>
      </w:r>
      <w:r w:rsidRPr="00985065">
        <w:rPr>
          <w:rFonts w:ascii="Calibri" w:eastAsiaTheme="minorHAnsi" w:hAnsi="Calibri" w:cs="Calibri"/>
          <w:sz w:val="22"/>
          <w:szCs w:val="22"/>
          <w:lang w:eastAsia="en-US"/>
        </w:rPr>
        <w:t>studie die mogelijk bij een training behoort</w:t>
      </w:r>
      <w:r>
        <w:rPr>
          <w:rFonts w:ascii="Calibri" w:eastAsiaTheme="minorHAnsi" w:hAnsi="Calibri" w:cs="Calibri"/>
          <w:sz w:val="22"/>
          <w:szCs w:val="22"/>
          <w:lang w:eastAsia="en-US"/>
        </w:rPr>
        <w:t>, noch voor de pauzes tijdens de scholing</w:t>
      </w:r>
      <w:r w:rsidRPr="00985065">
        <w:rPr>
          <w:rFonts w:ascii="Calibri" w:eastAsiaTheme="minorHAnsi" w:hAnsi="Calibri" w:cs="Calibri"/>
          <w:sz w:val="22"/>
          <w:szCs w:val="22"/>
          <w:lang w:eastAsia="en-US"/>
        </w:rPr>
        <w:t>.  </w:t>
      </w:r>
    </w:p>
    <w:p w14:paraId="7EDABEF1" w14:textId="77777777" w:rsidR="007237E0" w:rsidRPr="00985065" w:rsidRDefault="007237E0" w:rsidP="00832B5E">
      <w:pPr>
        <w:rPr>
          <w:rFonts w:ascii="Calibri" w:eastAsiaTheme="minorHAnsi" w:hAnsi="Calibri" w:cs="Calibri"/>
          <w:sz w:val="22"/>
          <w:szCs w:val="22"/>
          <w:lang w:eastAsia="en-US"/>
        </w:rPr>
      </w:pPr>
    </w:p>
    <w:p w14:paraId="02EF5AAD" w14:textId="13A12FA4" w:rsidR="00985065" w:rsidRPr="00985065" w:rsidRDefault="00985065" w:rsidP="00985065">
      <w:pPr>
        <w:rPr>
          <w:rFonts w:ascii="Calibri" w:eastAsiaTheme="minorHAnsi" w:hAnsi="Calibri" w:cs="Calibri"/>
          <w:i/>
          <w:iCs/>
          <w:sz w:val="22"/>
          <w:szCs w:val="22"/>
          <w:lang w:eastAsia="en-US"/>
        </w:rPr>
      </w:pPr>
      <w:r w:rsidRPr="00985065">
        <w:rPr>
          <w:rFonts w:ascii="Calibri" w:eastAsiaTheme="minorHAnsi" w:hAnsi="Calibri" w:cs="Calibri"/>
          <w:i/>
          <w:iCs/>
          <w:sz w:val="22"/>
          <w:szCs w:val="22"/>
          <w:lang w:eastAsia="en-US"/>
        </w:rPr>
        <w:t>PSBK</w:t>
      </w:r>
      <w:r w:rsidR="0058641A">
        <w:rPr>
          <w:rFonts w:ascii="Calibri" w:eastAsiaTheme="minorHAnsi" w:hAnsi="Calibri" w:cs="Calibri"/>
          <w:i/>
          <w:iCs/>
          <w:sz w:val="22"/>
          <w:szCs w:val="22"/>
          <w:lang w:eastAsia="en-US"/>
        </w:rPr>
        <w:t>-</w:t>
      </w:r>
      <w:r>
        <w:rPr>
          <w:rFonts w:ascii="Calibri" w:eastAsiaTheme="minorHAnsi" w:hAnsi="Calibri" w:cs="Calibri"/>
          <w:i/>
          <w:iCs/>
          <w:sz w:val="22"/>
          <w:szCs w:val="22"/>
          <w:lang w:eastAsia="en-US"/>
        </w:rPr>
        <w:t>SBU</w:t>
      </w:r>
      <w:r w:rsidRPr="00985065">
        <w:rPr>
          <w:rFonts w:ascii="Calibri" w:eastAsiaTheme="minorHAnsi" w:hAnsi="Calibri" w:cs="Calibri"/>
          <w:i/>
          <w:iCs/>
          <w:sz w:val="22"/>
          <w:szCs w:val="22"/>
          <w:lang w:eastAsia="en-US"/>
        </w:rPr>
        <w:t xml:space="preserve"> aanvragen</w:t>
      </w:r>
    </w:p>
    <w:p w14:paraId="33765552" w14:textId="554E9342" w:rsidR="00985065" w:rsidRDefault="00985065" w:rsidP="00985065">
      <w:r w:rsidRPr="00985065">
        <w:rPr>
          <w:rFonts w:ascii="Calibri" w:eastAsiaTheme="minorHAnsi" w:hAnsi="Calibri" w:cs="Calibri"/>
          <w:sz w:val="22"/>
          <w:szCs w:val="22"/>
          <w:lang w:eastAsia="en-US"/>
        </w:rPr>
        <w:t xml:space="preserve">Mocht </w:t>
      </w:r>
      <w:r>
        <w:rPr>
          <w:rFonts w:ascii="Calibri" w:eastAsiaTheme="minorHAnsi" w:hAnsi="Calibri" w:cs="Calibri"/>
          <w:sz w:val="22"/>
          <w:szCs w:val="22"/>
          <w:lang w:eastAsia="en-US"/>
        </w:rPr>
        <w:t>u</w:t>
      </w:r>
      <w:r w:rsidRPr="00985065">
        <w:rPr>
          <w:rFonts w:ascii="Calibri" w:eastAsiaTheme="minorHAnsi" w:hAnsi="Calibri" w:cs="Calibri"/>
          <w:sz w:val="22"/>
          <w:szCs w:val="22"/>
          <w:lang w:eastAsia="en-US"/>
        </w:rPr>
        <w:t xml:space="preserve"> een training hebben gevolgd waarvan </w:t>
      </w:r>
      <w:r>
        <w:rPr>
          <w:rFonts w:ascii="Calibri" w:eastAsiaTheme="minorHAnsi" w:hAnsi="Calibri" w:cs="Calibri"/>
          <w:sz w:val="22"/>
          <w:szCs w:val="22"/>
          <w:lang w:eastAsia="en-US"/>
        </w:rPr>
        <w:t>u</w:t>
      </w:r>
      <w:r w:rsidRPr="00985065">
        <w:rPr>
          <w:rFonts w:ascii="Calibri" w:eastAsiaTheme="minorHAnsi" w:hAnsi="Calibri" w:cs="Calibri"/>
          <w:sz w:val="22"/>
          <w:szCs w:val="22"/>
          <w:lang w:eastAsia="en-US"/>
        </w:rPr>
        <w:t xml:space="preserve"> zelf denkt dat die in aanmerking kan komen voor PSBK, dan </w:t>
      </w:r>
      <w:r>
        <w:rPr>
          <w:rFonts w:ascii="Calibri" w:eastAsiaTheme="minorHAnsi" w:hAnsi="Calibri" w:cs="Calibri"/>
          <w:sz w:val="22"/>
          <w:szCs w:val="22"/>
          <w:lang w:eastAsia="en-US"/>
        </w:rPr>
        <w:t>kunt u</w:t>
      </w:r>
      <w:r w:rsidRPr="00985065">
        <w:rPr>
          <w:rFonts w:ascii="Calibri" w:eastAsiaTheme="minorHAnsi" w:hAnsi="Calibri" w:cs="Calibri"/>
          <w:sz w:val="22"/>
          <w:szCs w:val="22"/>
          <w:lang w:eastAsia="en-US"/>
        </w:rPr>
        <w:t xml:space="preserve"> daar via het secretariaat van het NVPA een aanvraag voor indienen</w:t>
      </w:r>
      <w:r w:rsidRPr="0014418A">
        <w:rPr>
          <w:rFonts w:asciiTheme="minorHAnsi" w:eastAsiaTheme="minorHAnsi" w:hAnsiTheme="minorHAnsi" w:cstheme="minorHAnsi"/>
          <w:sz w:val="22"/>
          <w:szCs w:val="22"/>
          <w:lang w:eastAsia="en-US"/>
        </w:rPr>
        <w:t>.</w:t>
      </w:r>
      <w:r w:rsidR="00E67987" w:rsidRPr="0014418A">
        <w:rPr>
          <w:rFonts w:asciiTheme="minorHAnsi" w:hAnsiTheme="minorHAnsi" w:cstheme="minorHAnsi"/>
          <w:sz w:val="22"/>
          <w:szCs w:val="22"/>
        </w:rPr>
        <w:t xml:space="preserve"> </w:t>
      </w:r>
      <w:r w:rsidR="0014418A" w:rsidRPr="0014418A">
        <w:rPr>
          <w:rFonts w:asciiTheme="minorHAnsi" w:hAnsiTheme="minorHAnsi" w:cstheme="minorHAnsi"/>
          <w:sz w:val="22"/>
          <w:szCs w:val="22"/>
        </w:rPr>
        <w:t>Daarvoor is een formulier beschikbaar.</w:t>
      </w:r>
      <w:r w:rsidR="0058641A">
        <w:rPr>
          <w:rFonts w:asciiTheme="minorHAnsi" w:hAnsiTheme="minorHAnsi" w:cstheme="minorHAnsi"/>
          <w:sz w:val="22"/>
          <w:szCs w:val="22"/>
        </w:rPr>
        <w:t xml:space="preserve"> </w:t>
      </w:r>
      <w:r w:rsidR="00E67987" w:rsidRPr="00E67987">
        <w:rPr>
          <w:rFonts w:ascii="Calibri" w:eastAsiaTheme="minorHAnsi" w:hAnsi="Calibri" w:cs="Calibri"/>
          <w:sz w:val="22"/>
          <w:szCs w:val="22"/>
          <w:lang w:eastAsia="en-US"/>
        </w:rPr>
        <w:t>De uiterste datum om een aanvraag voor PSBK</w:t>
      </w:r>
      <w:r w:rsidR="0058641A">
        <w:rPr>
          <w:rFonts w:ascii="Calibri" w:eastAsiaTheme="minorHAnsi" w:hAnsi="Calibri" w:cs="Calibri"/>
          <w:sz w:val="22"/>
          <w:szCs w:val="22"/>
          <w:lang w:eastAsia="en-US"/>
        </w:rPr>
        <w:t>-</w:t>
      </w:r>
      <w:r w:rsidR="00E67987" w:rsidRPr="00E67987">
        <w:rPr>
          <w:rFonts w:ascii="Calibri" w:eastAsiaTheme="minorHAnsi" w:hAnsi="Calibri" w:cs="Calibri"/>
          <w:sz w:val="22"/>
          <w:szCs w:val="22"/>
          <w:lang w:eastAsia="en-US"/>
        </w:rPr>
        <w:t xml:space="preserve">SBU </w:t>
      </w:r>
      <w:r w:rsidR="00E67987">
        <w:rPr>
          <w:rFonts w:ascii="Calibri" w:eastAsiaTheme="minorHAnsi" w:hAnsi="Calibri" w:cs="Calibri"/>
          <w:sz w:val="22"/>
          <w:szCs w:val="22"/>
          <w:lang w:eastAsia="en-US"/>
        </w:rPr>
        <w:t>in te dienen</w:t>
      </w:r>
      <w:r w:rsidR="00E67987" w:rsidRPr="00E67987">
        <w:rPr>
          <w:rFonts w:ascii="Calibri" w:eastAsiaTheme="minorHAnsi" w:hAnsi="Calibri" w:cs="Calibri"/>
          <w:sz w:val="22"/>
          <w:szCs w:val="22"/>
          <w:lang w:eastAsia="en-US"/>
        </w:rPr>
        <w:t xml:space="preserve"> is </w:t>
      </w:r>
      <w:r w:rsidR="00634A43">
        <w:rPr>
          <w:rFonts w:ascii="Calibri" w:eastAsiaTheme="minorHAnsi" w:hAnsi="Calibri" w:cs="Calibri"/>
          <w:sz w:val="22"/>
          <w:szCs w:val="22"/>
          <w:lang w:eastAsia="en-US"/>
        </w:rPr>
        <w:t>2</w:t>
      </w:r>
      <w:r w:rsidR="00E67987" w:rsidRPr="00E67987">
        <w:rPr>
          <w:rFonts w:ascii="Calibri" w:eastAsiaTheme="minorHAnsi" w:hAnsi="Calibri" w:cs="Calibri"/>
          <w:sz w:val="22"/>
          <w:szCs w:val="22"/>
          <w:lang w:eastAsia="en-US"/>
        </w:rPr>
        <w:t xml:space="preserve"> maand</w:t>
      </w:r>
      <w:r w:rsidR="00634A43">
        <w:rPr>
          <w:rFonts w:ascii="Calibri" w:eastAsiaTheme="minorHAnsi" w:hAnsi="Calibri" w:cs="Calibri"/>
          <w:sz w:val="22"/>
          <w:szCs w:val="22"/>
          <w:lang w:eastAsia="en-US"/>
        </w:rPr>
        <w:t>en</w:t>
      </w:r>
      <w:r w:rsidR="00E67987" w:rsidRPr="00E67987">
        <w:rPr>
          <w:rFonts w:ascii="Calibri" w:eastAsiaTheme="minorHAnsi" w:hAnsi="Calibri" w:cs="Calibri"/>
          <w:sz w:val="22"/>
          <w:szCs w:val="22"/>
          <w:lang w:eastAsia="en-US"/>
        </w:rPr>
        <w:t xml:space="preserve"> vóór de uiterste inleverdatum van de scholingstoetsing</w:t>
      </w:r>
      <w:r w:rsidR="00634A43">
        <w:rPr>
          <w:rFonts w:ascii="Calibri" w:eastAsiaTheme="minorHAnsi" w:hAnsi="Calibri" w:cs="Calibri"/>
          <w:sz w:val="22"/>
          <w:szCs w:val="22"/>
          <w:lang w:eastAsia="en-US"/>
        </w:rPr>
        <w:t>, dus uiterlijk 1 april 2025</w:t>
      </w:r>
      <w:r w:rsidR="00E67987" w:rsidRPr="00E67987">
        <w:rPr>
          <w:rFonts w:ascii="Calibri" w:eastAsiaTheme="minorHAnsi" w:hAnsi="Calibri" w:cs="Calibri"/>
          <w:sz w:val="22"/>
          <w:szCs w:val="22"/>
          <w:lang w:eastAsia="en-US"/>
        </w:rPr>
        <w:t>.</w:t>
      </w:r>
    </w:p>
    <w:p w14:paraId="1EC963FF" w14:textId="067D8669" w:rsidR="007D5994" w:rsidRDefault="007D5994" w:rsidP="00467C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B10ADF6" w14:textId="54ED9F0B" w:rsidR="00467C72" w:rsidRDefault="00B61C1E" w:rsidP="00B61C1E">
      <w:pPr>
        <w:pStyle w:val="Kop2"/>
      </w:pPr>
      <w:bookmarkStart w:id="11" w:name="_Toc118894251"/>
      <w:r>
        <w:t>Artikel 2.</w:t>
      </w:r>
      <w:r w:rsidR="007D5994">
        <w:t>4</w:t>
      </w:r>
      <w:r>
        <w:tab/>
      </w:r>
      <w:r w:rsidR="00467C72">
        <w:t xml:space="preserve">Wijzigingen in </w:t>
      </w:r>
      <w:r w:rsidR="00852213">
        <w:t>de scholingsnorm</w:t>
      </w:r>
      <w:bookmarkEnd w:id="11"/>
    </w:p>
    <w:p w14:paraId="4BD7A769" w14:textId="77777777" w:rsidR="0068336F" w:rsidRDefault="0068336F" w:rsidP="00467C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61AB5A1" w14:textId="19F23FED" w:rsidR="000A6BD4" w:rsidRDefault="00CF60B2" w:rsidP="00A352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Theme="majorEastAsia" w:hAnsiTheme="majorHAnsi" w:cstheme="majorBidi"/>
          <w:color w:val="2F5496" w:themeColor="accent1" w:themeShade="BF"/>
          <w:sz w:val="32"/>
          <w:szCs w:val="32"/>
        </w:rPr>
      </w:pPr>
      <w:r>
        <w:rPr>
          <w:rFonts w:asciiTheme="minorHAnsi" w:hAnsiTheme="minorHAnsi" w:cstheme="minorHAnsi"/>
          <w:color w:val="000000"/>
          <w:sz w:val="22"/>
          <w:szCs w:val="18"/>
        </w:rPr>
        <w:t>Deze scholingsnorm</w:t>
      </w:r>
      <w:r w:rsidR="00467C72" w:rsidRPr="0068336F">
        <w:rPr>
          <w:rFonts w:asciiTheme="minorHAnsi" w:hAnsiTheme="minorHAnsi" w:cstheme="minorHAnsi"/>
          <w:color w:val="000000"/>
          <w:sz w:val="22"/>
          <w:szCs w:val="18"/>
        </w:rPr>
        <w:t xml:space="preserve"> kan in principe elk jaar door de algemene ledenvergadering gewijzigd worden. Een verzoek tot wijziging kan zowel door de leden als door het bestuur ingediend worden met dien verstande dat de norm niet naar beneden kan worden </w:t>
      </w:r>
      <w:r w:rsidR="00467C72" w:rsidRPr="005F3306">
        <w:rPr>
          <w:rFonts w:asciiTheme="minorHAnsi" w:hAnsiTheme="minorHAnsi" w:cstheme="minorHAnsi"/>
          <w:color w:val="000000"/>
          <w:sz w:val="22"/>
          <w:szCs w:val="18"/>
        </w:rPr>
        <w:t>bijgesteld</w:t>
      </w:r>
      <w:r w:rsidR="00634A43">
        <w:rPr>
          <w:rFonts w:asciiTheme="minorHAnsi" w:hAnsiTheme="minorHAnsi" w:cstheme="minorHAnsi"/>
          <w:color w:val="000000"/>
          <w:sz w:val="22"/>
          <w:szCs w:val="18"/>
        </w:rPr>
        <w:t>.</w:t>
      </w:r>
      <w:r w:rsidR="002F357D" w:rsidRPr="005F3306">
        <w:rPr>
          <w:rFonts w:asciiTheme="minorHAnsi" w:hAnsiTheme="minorHAnsi" w:cstheme="minorHAnsi"/>
          <w:color w:val="FF0000"/>
          <w:sz w:val="22"/>
          <w:szCs w:val="18"/>
        </w:rPr>
        <w:t xml:space="preserve"> </w:t>
      </w:r>
      <w:r w:rsidR="00467C72" w:rsidRPr="005F3306">
        <w:rPr>
          <w:rFonts w:asciiTheme="minorHAnsi" w:hAnsiTheme="minorHAnsi" w:cstheme="minorHAnsi"/>
          <w:color w:val="000000"/>
          <w:sz w:val="22"/>
          <w:szCs w:val="18"/>
        </w:rPr>
        <w:t>Een stemming over een wijziging van het reglement mag ook schriftelijk gehouden</w:t>
      </w:r>
      <w:r w:rsidR="00467C72" w:rsidRPr="0068336F">
        <w:rPr>
          <w:rFonts w:asciiTheme="minorHAnsi" w:hAnsiTheme="minorHAnsi" w:cstheme="minorHAnsi"/>
          <w:color w:val="000000"/>
          <w:sz w:val="22"/>
          <w:szCs w:val="18"/>
        </w:rPr>
        <w:t xml:space="preserve"> worden.</w:t>
      </w:r>
      <w:r w:rsidR="000A6BD4">
        <w:br w:type="page"/>
      </w:r>
    </w:p>
    <w:p w14:paraId="342539E6" w14:textId="789D5033" w:rsidR="00467C72" w:rsidRDefault="00B61C1E" w:rsidP="00B61C1E">
      <w:pPr>
        <w:pStyle w:val="Kop1"/>
        <w:rPr>
          <w:color w:val="0000FF"/>
        </w:rPr>
      </w:pPr>
      <w:bookmarkStart w:id="12" w:name="_Toc118894252"/>
      <w:r>
        <w:lastRenderedPageBreak/>
        <w:t>Hoofdstuk 3</w:t>
      </w:r>
      <w:r>
        <w:tab/>
      </w:r>
      <w:r w:rsidR="007240E2">
        <w:t>S</w:t>
      </w:r>
      <w:r w:rsidR="00467C72">
        <w:t>cholingstoetsing</w:t>
      </w:r>
      <w:bookmarkEnd w:id="12"/>
      <w:r w:rsidR="002431BF">
        <w:t xml:space="preserve">  </w:t>
      </w:r>
    </w:p>
    <w:p w14:paraId="132B03A0" w14:textId="77777777" w:rsidR="00467C72" w:rsidRDefault="00467C72" w:rsidP="00467C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FF"/>
        </w:rPr>
      </w:pPr>
    </w:p>
    <w:p w14:paraId="7436C725" w14:textId="00DFF887" w:rsidR="00467C72" w:rsidRDefault="00467C72" w:rsidP="007240E2">
      <w:pPr>
        <w:pStyle w:val="Kop2"/>
      </w:pPr>
      <w:bookmarkStart w:id="13" w:name="_Toc118894253"/>
      <w:r>
        <w:t>Artikel 3.1.</w:t>
      </w:r>
      <w:r>
        <w:tab/>
      </w:r>
      <w:r w:rsidR="002431BF">
        <w:t>Periodieke s</w:t>
      </w:r>
      <w:r>
        <w:t>cholingstoetsing</w:t>
      </w:r>
      <w:bookmarkEnd w:id="13"/>
      <w:r>
        <w:t xml:space="preserve"> </w:t>
      </w:r>
    </w:p>
    <w:p w14:paraId="371765AA" w14:textId="1C6EC959" w:rsidR="00A35245" w:rsidRPr="00A35245" w:rsidRDefault="00467C72" w:rsidP="00467C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sz w:val="22"/>
          <w:szCs w:val="18"/>
        </w:rPr>
      </w:pPr>
      <w:r w:rsidRPr="007240E2">
        <w:rPr>
          <w:rFonts w:asciiTheme="minorHAnsi" w:hAnsiTheme="minorHAnsi" w:cstheme="minorHAnsi"/>
          <w:color w:val="000000"/>
          <w:sz w:val="22"/>
          <w:szCs w:val="18"/>
        </w:rPr>
        <w:t>De periodieke scholingstoetsing</w:t>
      </w:r>
      <w:r w:rsidRPr="007240E2">
        <w:rPr>
          <w:rFonts w:asciiTheme="minorHAnsi" w:hAnsiTheme="minorHAnsi" w:cstheme="minorHAnsi"/>
          <w:b/>
          <w:color w:val="000000"/>
          <w:sz w:val="22"/>
          <w:szCs w:val="18"/>
        </w:rPr>
        <w:t xml:space="preserve"> </w:t>
      </w:r>
      <w:r w:rsidRPr="007240E2">
        <w:rPr>
          <w:rFonts w:asciiTheme="minorHAnsi" w:hAnsiTheme="minorHAnsi" w:cstheme="minorHAnsi"/>
          <w:color w:val="000000"/>
          <w:sz w:val="22"/>
          <w:szCs w:val="18"/>
        </w:rPr>
        <w:t xml:space="preserve">vindt steeds na een periode van twee jaar plaats. </w:t>
      </w:r>
      <w:r w:rsidRPr="007240E2">
        <w:rPr>
          <w:rFonts w:asciiTheme="minorHAnsi" w:hAnsiTheme="minorHAnsi" w:cstheme="minorHAnsi"/>
          <w:color w:val="000000"/>
          <w:sz w:val="22"/>
          <w:szCs w:val="18"/>
        </w:rPr>
        <w:br/>
      </w:r>
      <w:r w:rsidR="00805237" w:rsidRPr="003D228A">
        <w:rPr>
          <w:rFonts w:asciiTheme="minorHAnsi" w:hAnsiTheme="minorHAnsi" w:cstheme="minorHAnsi"/>
          <w:color w:val="000000"/>
          <w:sz w:val="22"/>
          <w:szCs w:val="18"/>
        </w:rPr>
        <w:t>De scholingstoetsing vindt plaats door middel van een steekproef</w:t>
      </w:r>
      <w:r w:rsidR="00A35245" w:rsidRPr="003D228A">
        <w:rPr>
          <w:rFonts w:asciiTheme="minorHAnsi" w:hAnsiTheme="minorHAnsi" w:cstheme="minorHAnsi"/>
          <w:color w:val="000000"/>
          <w:sz w:val="22"/>
          <w:szCs w:val="18"/>
        </w:rPr>
        <w:t xml:space="preserve"> onder de leden die voldoende SBU hebben ingeleverd</w:t>
      </w:r>
      <w:r w:rsidR="00805237" w:rsidRPr="003D228A">
        <w:rPr>
          <w:rFonts w:asciiTheme="minorHAnsi" w:hAnsiTheme="minorHAnsi" w:cstheme="minorHAnsi"/>
          <w:color w:val="000000"/>
          <w:sz w:val="22"/>
          <w:szCs w:val="18"/>
        </w:rPr>
        <w:t>, breed genoeg om een goed beeld te verkrijgen van de mate waarin en wijze waarop de leden aan de scholingsnorm voldoen.</w:t>
      </w:r>
    </w:p>
    <w:p w14:paraId="5A3AAC12" w14:textId="77777777" w:rsidR="00467C72" w:rsidRPr="007240E2" w:rsidRDefault="00467C72" w:rsidP="00467C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000000"/>
          <w:sz w:val="22"/>
          <w:szCs w:val="18"/>
        </w:rPr>
      </w:pPr>
    </w:p>
    <w:p w14:paraId="17E80994" w14:textId="77777777" w:rsidR="00467C72" w:rsidRDefault="00467C72" w:rsidP="007240E2">
      <w:pPr>
        <w:pStyle w:val="Kop2"/>
      </w:pPr>
      <w:bookmarkStart w:id="14" w:name="_Toc118894254"/>
      <w:r>
        <w:t>Artikel 3.2.</w:t>
      </w:r>
      <w:r>
        <w:tab/>
        <w:t>Bepalingen t.a.v. de scholingstoetsing</w:t>
      </w:r>
      <w:bookmarkEnd w:id="14"/>
    </w:p>
    <w:p w14:paraId="3BC440D7" w14:textId="77777777" w:rsidR="00467C72" w:rsidRPr="007240E2" w:rsidRDefault="00467C72" w:rsidP="00467C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000000"/>
          <w:sz w:val="22"/>
          <w:szCs w:val="18"/>
        </w:rPr>
      </w:pPr>
      <w:r w:rsidRPr="007240E2">
        <w:rPr>
          <w:rFonts w:asciiTheme="minorHAnsi" w:hAnsiTheme="minorHAnsi" w:cstheme="minorHAnsi"/>
          <w:color w:val="000000"/>
          <w:sz w:val="22"/>
          <w:szCs w:val="18"/>
        </w:rPr>
        <w:t xml:space="preserve">De scholingstoetsing vindt plaats conform de bepalingen </w:t>
      </w:r>
      <w:r w:rsidRPr="00A35DA4">
        <w:rPr>
          <w:rFonts w:asciiTheme="minorHAnsi" w:hAnsiTheme="minorHAnsi" w:cstheme="minorHAnsi"/>
          <w:color w:val="000000"/>
          <w:sz w:val="22"/>
          <w:szCs w:val="18"/>
        </w:rPr>
        <w:t>in artikel 2.1.</w:t>
      </w:r>
    </w:p>
    <w:p w14:paraId="72F85C48" w14:textId="77777777" w:rsidR="00467C72" w:rsidRDefault="00467C72" w:rsidP="00467C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p>
    <w:p w14:paraId="3CF930BD" w14:textId="11D93B4A" w:rsidR="00467C72" w:rsidRPr="007240E2" w:rsidRDefault="00467C72" w:rsidP="00467C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sz w:val="22"/>
          <w:szCs w:val="18"/>
        </w:rPr>
      </w:pPr>
      <w:bookmarkStart w:id="15" w:name="_Toc118894255"/>
      <w:r w:rsidRPr="00E67987">
        <w:rPr>
          <w:rStyle w:val="Kop2Char"/>
          <w:lang w:val="nl-NL"/>
        </w:rPr>
        <w:t>Artikel 3.3.</w:t>
      </w:r>
      <w:r w:rsidRPr="00E67987">
        <w:rPr>
          <w:rStyle w:val="Kop2Char"/>
          <w:lang w:val="nl-NL"/>
        </w:rPr>
        <w:tab/>
      </w:r>
      <w:r w:rsidRPr="002431BF">
        <w:rPr>
          <w:rStyle w:val="Kop2Char"/>
          <w:lang w:val="nl-NL"/>
        </w:rPr>
        <w:t>Procedure inzake de scholingstoetsing</w:t>
      </w:r>
      <w:bookmarkEnd w:id="15"/>
      <w:r w:rsidRPr="002431BF">
        <w:rPr>
          <w:rStyle w:val="Kop2Char"/>
          <w:lang w:val="nl-NL"/>
        </w:rPr>
        <w:br/>
      </w:r>
      <w:r w:rsidRPr="007240E2">
        <w:rPr>
          <w:rFonts w:asciiTheme="minorHAnsi" w:hAnsiTheme="minorHAnsi" w:cstheme="minorHAnsi"/>
          <w:color w:val="000000"/>
          <w:sz w:val="22"/>
          <w:szCs w:val="18"/>
        </w:rPr>
        <w:t xml:space="preserve">Het lid dient er zorg voor te dragen dat hij/zij van iedere scholingsactiviteit een bewijs van deelname </w:t>
      </w:r>
      <w:r w:rsidR="00ED0BD0">
        <w:rPr>
          <w:rFonts w:asciiTheme="minorHAnsi" w:hAnsiTheme="minorHAnsi" w:cstheme="minorHAnsi"/>
          <w:color w:val="000000"/>
          <w:sz w:val="22"/>
          <w:szCs w:val="18"/>
        </w:rPr>
        <w:t>(</w:t>
      </w:r>
      <w:r w:rsidR="00ED0BD0" w:rsidRPr="00ED0BD0">
        <w:rPr>
          <w:rFonts w:asciiTheme="minorHAnsi" w:hAnsiTheme="minorHAnsi" w:cstheme="minorHAnsi"/>
          <w:color w:val="333333"/>
          <w:sz w:val="22"/>
          <w:szCs w:val="18"/>
        </w:rPr>
        <w:t>certificaat, diploma of verklaring</w:t>
      </w:r>
      <w:r w:rsidR="00ED0BD0">
        <w:rPr>
          <w:rFonts w:asciiTheme="minorHAnsi" w:hAnsiTheme="minorHAnsi" w:cstheme="minorHAnsi"/>
          <w:color w:val="333333"/>
          <w:sz w:val="22"/>
          <w:szCs w:val="18"/>
        </w:rPr>
        <w:t>)</w:t>
      </w:r>
      <w:r w:rsidR="00ED0BD0" w:rsidRPr="00ED0BD0">
        <w:rPr>
          <w:rFonts w:asciiTheme="minorHAnsi" w:hAnsiTheme="minorHAnsi" w:cstheme="minorHAnsi"/>
          <w:color w:val="333333"/>
          <w:sz w:val="22"/>
          <w:szCs w:val="18"/>
        </w:rPr>
        <w:t xml:space="preserve"> </w:t>
      </w:r>
      <w:r w:rsidRPr="007240E2">
        <w:rPr>
          <w:rFonts w:asciiTheme="minorHAnsi" w:hAnsiTheme="minorHAnsi" w:cstheme="minorHAnsi"/>
          <w:color w:val="000000"/>
          <w:sz w:val="22"/>
          <w:szCs w:val="18"/>
        </w:rPr>
        <w:t xml:space="preserve">ontvangt. </w:t>
      </w:r>
      <w:r w:rsidR="00ED0BD0" w:rsidRPr="00ED0BD0">
        <w:rPr>
          <w:rFonts w:asciiTheme="minorHAnsi" w:hAnsiTheme="minorHAnsi" w:cstheme="minorHAnsi"/>
          <w:color w:val="333333"/>
          <w:sz w:val="22"/>
          <w:szCs w:val="18"/>
        </w:rPr>
        <w:t>Een factuur is alleen toegestaan bij niet-geaccrediteerde en buitenlandse opleidingen</w:t>
      </w:r>
      <w:r w:rsidR="00972CA1">
        <w:rPr>
          <w:rFonts w:asciiTheme="minorHAnsi" w:hAnsiTheme="minorHAnsi" w:cstheme="minorHAnsi"/>
          <w:color w:val="333333"/>
          <w:sz w:val="22"/>
          <w:szCs w:val="18"/>
        </w:rPr>
        <w:t>. B</w:t>
      </w:r>
      <w:r w:rsidR="00ED0BD0" w:rsidRPr="00ED0BD0">
        <w:rPr>
          <w:rFonts w:asciiTheme="minorHAnsi" w:hAnsiTheme="minorHAnsi" w:cstheme="minorHAnsi"/>
          <w:color w:val="333333"/>
          <w:sz w:val="22"/>
          <w:szCs w:val="18"/>
        </w:rPr>
        <w:t xml:space="preserve">ij </w:t>
      </w:r>
      <w:r w:rsidR="00ED0BD0">
        <w:rPr>
          <w:rFonts w:asciiTheme="minorHAnsi" w:hAnsiTheme="minorHAnsi" w:cstheme="minorHAnsi"/>
          <w:color w:val="333333"/>
          <w:sz w:val="22"/>
          <w:szCs w:val="18"/>
        </w:rPr>
        <w:t xml:space="preserve">Nederlandse </w:t>
      </w:r>
      <w:r w:rsidR="00ED0BD0" w:rsidRPr="00ED0BD0">
        <w:rPr>
          <w:rFonts w:asciiTheme="minorHAnsi" w:hAnsiTheme="minorHAnsi" w:cstheme="minorHAnsi"/>
          <w:color w:val="333333"/>
          <w:sz w:val="22"/>
          <w:szCs w:val="18"/>
        </w:rPr>
        <w:t xml:space="preserve">geaccrediteerde en PSBK onderdelen </w:t>
      </w:r>
      <w:r w:rsidR="00ED0BD0">
        <w:rPr>
          <w:rFonts w:asciiTheme="minorHAnsi" w:hAnsiTheme="minorHAnsi" w:cstheme="minorHAnsi"/>
          <w:color w:val="333333"/>
          <w:sz w:val="22"/>
          <w:szCs w:val="18"/>
        </w:rPr>
        <w:t>is dat niet toegestaan</w:t>
      </w:r>
      <w:r w:rsidR="00ED0BD0" w:rsidRPr="00ED0BD0">
        <w:rPr>
          <w:rFonts w:asciiTheme="minorHAnsi" w:hAnsiTheme="minorHAnsi" w:cstheme="minorHAnsi"/>
          <w:color w:val="333333"/>
          <w:sz w:val="22"/>
          <w:szCs w:val="18"/>
        </w:rPr>
        <w:t>.</w:t>
      </w:r>
      <w:r w:rsidR="00ED0BD0" w:rsidRPr="00ED0BD0">
        <w:rPr>
          <w:rFonts w:asciiTheme="minorHAnsi" w:hAnsiTheme="minorHAnsi" w:cstheme="minorHAnsi"/>
          <w:sz w:val="22"/>
          <w:szCs w:val="22"/>
        </w:rPr>
        <w:br/>
      </w:r>
      <w:r w:rsidRPr="007240E2">
        <w:rPr>
          <w:rFonts w:asciiTheme="minorHAnsi" w:hAnsiTheme="minorHAnsi" w:cstheme="minorHAnsi"/>
          <w:color w:val="000000"/>
          <w:sz w:val="22"/>
          <w:szCs w:val="18"/>
        </w:rPr>
        <w:t>De bewijzen van de gevolgde scholingsactiviteiten dienen te worden ingediend via de scholingsmodule</w:t>
      </w:r>
      <w:r w:rsidR="00AE48FE" w:rsidRPr="007240E2">
        <w:rPr>
          <w:rFonts w:asciiTheme="minorHAnsi" w:hAnsiTheme="minorHAnsi" w:cstheme="minorHAnsi"/>
          <w:color w:val="000000"/>
          <w:sz w:val="22"/>
          <w:szCs w:val="18"/>
        </w:rPr>
        <w:t xml:space="preserve">. </w:t>
      </w:r>
    </w:p>
    <w:p w14:paraId="761844C9" w14:textId="3CCB09BE" w:rsidR="00ED0BD0" w:rsidRPr="00ED0BD0" w:rsidRDefault="00ED0BD0" w:rsidP="00ED0B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Verwijzingopmerking"/>
          <w:rFonts w:asciiTheme="minorHAnsi" w:hAnsiTheme="minorHAnsi" w:cstheme="minorHAnsi"/>
          <w:sz w:val="22"/>
          <w:szCs w:val="22"/>
        </w:rPr>
      </w:pPr>
      <w:r w:rsidRPr="00ED0BD0">
        <w:rPr>
          <w:rStyle w:val="Verwijzingopmerking"/>
          <w:rFonts w:asciiTheme="minorHAnsi" w:hAnsiTheme="minorHAnsi" w:cstheme="minorHAnsi"/>
          <w:sz w:val="22"/>
          <w:szCs w:val="22"/>
        </w:rPr>
        <w:t xml:space="preserve">Als u een opleiding verspreid over meer jaren wilt opvoeren, gebruik dan een diploma of verklaring van contacturen per jaar om de SBU per jaar of toetsingsperiode </w:t>
      </w:r>
      <w:r>
        <w:rPr>
          <w:rStyle w:val="Verwijzingopmerking"/>
          <w:rFonts w:asciiTheme="minorHAnsi" w:hAnsiTheme="minorHAnsi" w:cstheme="minorHAnsi"/>
          <w:sz w:val="22"/>
          <w:szCs w:val="22"/>
        </w:rPr>
        <w:t>in te dienen</w:t>
      </w:r>
      <w:r w:rsidRPr="00ED0BD0">
        <w:rPr>
          <w:rStyle w:val="Verwijzingopmerking"/>
          <w:rFonts w:asciiTheme="minorHAnsi" w:hAnsiTheme="minorHAnsi" w:cstheme="minorHAnsi"/>
          <w:sz w:val="22"/>
          <w:szCs w:val="22"/>
        </w:rPr>
        <w:t xml:space="preserve">. </w:t>
      </w:r>
    </w:p>
    <w:p w14:paraId="4F5F24DF" w14:textId="77777777" w:rsidR="00B84FFB" w:rsidRPr="007240E2" w:rsidRDefault="00B84FFB" w:rsidP="00467C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000000"/>
          <w:sz w:val="22"/>
          <w:szCs w:val="18"/>
        </w:rPr>
      </w:pPr>
    </w:p>
    <w:p w14:paraId="3ECFA2CB" w14:textId="48CDF65F" w:rsidR="00467C72" w:rsidRPr="007240E2" w:rsidRDefault="00467C72" w:rsidP="00467C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sz w:val="22"/>
          <w:szCs w:val="18"/>
        </w:rPr>
      </w:pPr>
      <w:bookmarkStart w:id="16" w:name="_Toc118894256"/>
      <w:r w:rsidRPr="00E67987">
        <w:rPr>
          <w:rStyle w:val="Kop2Char"/>
          <w:lang w:val="nl-NL"/>
        </w:rPr>
        <w:t>Artikel 3.4.</w:t>
      </w:r>
      <w:r w:rsidRPr="00E67987">
        <w:rPr>
          <w:rStyle w:val="Kop2Char"/>
          <w:lang w:val="nl-NL"/>
        </w:rPr>
        <w:tab/>
        <w:t>Bijzondere geldigheid van een scholingsactiviteit</w:t>
      </w:r>
      <w:bookmarkEnd w:id="16"/>
      <w:r w:rsidRPr="00E67987">
        <w:rPr>
          <w:rStyle w:val="Kop2Char"/>
          <w:lang w:val="nl-NL"/>
        </w:rPr>
        <w:br/>
      </w:r>
      <w:r w:rsidRPr="007240E2">
        <w:rPr>
          <w:rFonts w:asciiTheme="minorHAnsi" w:hAnsiTheme="minorHAnsi" w:cstheme="minorHAnsi"/>
          <w:color w:val="000000"/>
          <w:sz w:val="22"/>
          <w:szCs w:val="18"/>
        </w:rPr>
        <w:t xml:space="preserve">Normaliter neemt het NVPA-bestuur de standaard over van de goedgekeurde </w:t>
      </w:r>
      <w:r w:rsidR="00CD533E" w:rsidRPr="007240E2">
        <w:rPr>
          <w:rFonts w:asciiTheme="minorHAnsi" w:hAnsiTheme="minorHAnsi" w:cstheme="minorHAnsi"/>
          <w:color w:val="000000"/>
          <w:sz w:val="22"/>
          <w:szCs w:val="18"/>
        </w:rPr>
        <w:t>accreditatieinstellingen</w:t>
      </w:r>
      <w:r w:rsidRPr="007240E2">
        <w:rPr>
          <w:rFonts w:asciiTheme="minorHAnsi" w:hAnsiTheme="minorHAnsi" w:cstheme="minorHAnsi"/>
          <w:color w:val="000000"/>
          <w:sz w:val="22"/>
          <w:szCs w:val="18"/>
        </w:rPr>
        <w:t xml:space="preserve"> en/of scholingsinstellingen voor scholingsactiviteiten. Zij heeft echter het recht om daarvan af te wijken op advies van de Werkgroep Scholingsreglement. </w:t>
      </w:r>
    </w:p>
    <w:p w14:paraId="0221727B" w14:textId="77777777" w:rsidR="00CF194A" w:rsidRPr="007240E2" w:rsidRDefault="00CF194A" w:rsidP="00CF19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sz w:val="22"/>
          <w:szCs w:val="18"/>
        </w:rPr>
      </w:pPr>
      <w:r w:rsidRPr="007240E2">
        <w:rPr>
          <w:rStyle w:val="Verwijzingopmerking"/>
          <w:rFonts w:asciiTheme="minorHAnsi" w:hAnsiTheme="minorHAnsi" w:cstheme="minorHAnsi"/>
          <w:sz w:val="22"/>
          <w:szCs w:val="22"/>
        </w:rPr>
        <w:t>Deze scholingsactiviteiten moeten wel relevant zijn voor het eigen beroep. Het NVPA checkt of de scholing hieraan voldoet en of deze geaccepteerd wordt voor de scholingstoetsing.</w:t>
      </w:r>
    </w:p>
    <w:p w14:paraId="400104C9" w14:textId="77777777" w:rsidR="00CF194A" w:rsidRPr="007240E2" w:rsidRDefault="00CF194A" w:rsidP="00467C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000000"/>
          <w:sz w:val="22"/>
          <w:szCs w:val="18"/>
        </w:rPr>
      </w:pPr>
    </w:p>
    <w:p w14:paraId="0E6BCECE" w14:textId="4A363C00" w:rsidR="001B6BF0" w:rsidRPr="007240E2" w:rsidRDefault="00467C72" w:rsidP="00467C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sz w:val="22"/>
          <w:szCs w:val="18"/>
        </w:rPr>
      </w:pPr>
      <w:bookmarkStart w:id="17" w:name="_Toc118894257"/>
      <w:r w:rsidRPr="00E67987">
        <w:rPr>
          <w:rStyle w:val="Kop2Char"/>
          <w:lang w:val="nl-NL"/>
        </w:rPr>
        <w:t>Artikel 3.5.</w:t>
      </w:r>
      <w:r w:rsidRPr="00E67987">
        <w:rPr>
          <w:rStyle w:val="Kop2Char"/>
          <w:lang w:val="nl-NL"/>
        </w:rPr>
        <w:tab/>
        <w:t>Bijzondere omstandigheden</w:t>
      </w:r>
      <w:bookmarkEnd w:id="17"/>
      <w:r w:rsidRPr="00E67987">
        <w:rPr>
          <w:rStyle w:val="Kop2Char"/>
          <w:lang w:val="nl-NL"/>
        </w:rPr>
        <w:br/>
      </w:r>
      <w:r w:rsidRPr="007240E2">
        <w:rPr>
          <w:rFonts w:asciiTheme="minorHAnsi" w:hAnsiTheme="minorHAnsi" w:cstheme="minorHAnsi"/>
          <w:color w:val="000000"/>
          <w:sz w:val="22"/>
          <w:szCs w:val="18"/>
        </w:rPr>
        <w:t>Als door bijzondere omstandigheden, te bepalen door het bestuur van het NVPA, het behalen van voldoende SBU niet mogelijk was kan het lid een verzoek indienen bij het bestuur om tot een aangepaste regeling te komen. Hierop is geen beroep mogelijk.</w:t>
      </w:r>
      <w:r w:rsidR="001B6BF0" w:rsidRPr="007240E2">
        <w:rPr>
          <w:rFonts w:asciiTheme="minorHAnsi" w:hAnsiTheme="minorHAnsi" w:cstheme="minorHAnsi"/>
          <w:color w:val="000000"/>
          <w:sz w:val="22"/>
          <w:szCs w:val="18"/>
        </w:rPr>
        <w:t xml:space="preserve"> Een (gedeeltelijke) vrijstelling van de scholingsnorm kan uitsluitend door het bestuur worden verleend op basis van bijzondere omstandigheden. Dit wordt per geval en op basis van aangeleverd bewijsmateriaal vastgesteld. Indien mogelijk worden SBU overgeheveld naar een volgende scholingstoetsing. </w:t>
      </w:r>
    </w:p>
    <w:p w14:paraId="2E905DDF" w14:textId="4C2EE1A3" w:rsidR="00467C72" w:rsidRPr="007240E2" w:rsidRDefault="00467C72" w:rsidP="00467C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18"/>
        </w:rPr>
      </w:pPr>
      <w:bookmarkStart w:id="18" w:name="_Hlk496616941"/>
      <w:r w:rsidRPr="007240E2">
        <w:rPr>
          <w:rFonts w:asciiTheme="minorHAnsi" w:hAnsiTheme="minorHAnsi" w:cstheme="minorHAnsi"/>
          <w:sz w:val="22"/>
          <w:szCs w:val="18"/>
        </w:rPr>
        <w:t xml:space="preserve">             </w:t>
      </w:r>
    </w:p>
    <w:p w14:paraId="08611BD6" w14:textId="11958FFD" w:rsidR="00467C72" w:rsidRPr="00E67987" w:rsidRDefault="007240E2" w:rsidP="00B61C1E">
      <w:pPr>
        <w:pStyle w:val="Kop2"/>
      </w:pPr>
      <w:bookmarkStart w:id="19" w:name="_Toc118894258"/>
      <w:bookmarkEnd w:id="18"/>
      <w:r w:rsidRPr="00E67987">
        <w:t>Artikel 3.</w:t>
      </w:r>
      <w:r w:rsidR="00727F57" w:rsidRPr="00E67987">
        <w:t>6</w:t>
      </w:r>
      <w:r w:rsidRPr="00E67987">
        <w:t>.</w:t>
      </w:r>
      <w:r w:rsidRPr="00E67987">
        <w:tab/>
      </w:r>
      <w:r w:rsidR="00467C72" w:rsidRPr="00E67987">
        <w:t>Sanctionering bij niet nakomen van de scholingseis</w:t>
      </w:r>
      <w:bookmarkEnd w:id="19"/>
      <w:r w:rsidR="00467C72" w:rsidRPr="00E67987">
        <w:t xml:space="preserve"> </w:t>
      </w:r>
    </w:p>
    <w:p w14:paraId="10759C17" w14:textId="3C23F422" w:rsidR="00467C72" w:rsidRPr="007240E2" w:rsidRDefault="00467C72" w:rsidP="00467C72">
      <w:pPr>
        <w:rPr>
          <w:rFonts w:asciiTheme="minorHAnsi" w:hAnsiTheme="minorHAnsi" w:cstheme="minorHAnsi"/>
          <w:sz w:val="22"/>
          <w:szCs w:val="18"/>
        </w:rPr>
      </w:pPr>
      <w:bookmarkStart w:id="20" w:name="_Hlk496616979"/>
      <w:r w:rsidRPr="007240E2">
        <w:rPr>
          <w:rFonts w:asciiTheme="minorHAnsi" w:hAnsiTheme="minorHAnsi" w:cstheme="minorHAnsi"/>
          <w:sz w:val="22"/>
          <w:szCs w:val="18"/>
        </w:rPr>
        <w:t xml:space="preserve">Bij niet </w:t>
      </w:r>
      <w:r w:rsidR="00B61C1E">
        <w:rPr>
          <w:rFonts w:asciiTheme="minorHAnsi" w:hAnsiTheme="minorHAnsi" w:cstheme="minorHAnsi"/>
          <w:sz w:val="22"/>
          <w:szCs w:val="18"/>
        </w:rPr>
        <w:t xml:space="preserve">indienen of </w:t>
      </w:r>
      <w:r w:rsidRPr="007240E2">
        <w:rPr>
          <w:rFonts w:asciiTheme="minorHAnsi" w:hAnsiTheme="minorHAnsi" w:cstheme="minorHAnsi"/>
          <w:sz w:val="22"/>
          <w:szCs w:val="18"/>
        </w:rPr>
        <w:t xml:space="preserve">behalen van het vereiste aantal SBU heeft het lid nog </w:t>
      </w:r>
      <w:r w:rsidR="00972CA1">
        <w:rPr>
          <w:rFonts w:asciiTheme="minorHAnsi" w:hAnsiTheme="minorHAnsi" w:cstheme="minorHAnsi"/>
          <w:sz w:val="22"/>
          <w:szCs w:val="18"/>
        </w:rPr>
        <w:t>3</w:t>
      </w:r>
      <w:r w:rsidRPr="007240E2">
        <w:rPr>
          <w:rFonts w:asciiTheme="minorHAnsi" w:hAnsiTheme="minorHAnsi" w:cstheme="minorHAnsi"/>
          <w:sz w:val="22"/>
          <w:szCs w:val="18"/>
        </w:rPr>
        <w:t xml:space="preserve"> maanden uitstel om het vereiste aantal SBU te behalen. </w:t>
      </w:r>
      <w:r w:rsidR="00ED0BD0" w:rsidRPr="00CB6AC7">
        <w:rPr>
          <w:rFonts w:asciiTheme="minorHAnsi" w:hAnsiTheme="minorHAnsi" w:cstheme="minorHAnsi"/>
          <w:color w:val="333333"/>
          <w:sz w:val="22"/>
          <w:szCs w:val="18"/>
        </w:rPr>
        <w:t>Het NVPA biedt altijd de mogelijkheid</w:t>
      </w:r>
      <w:r w:rsidR="00972CA1">
        <w:rPr>
          <w:rFonts w:asciiTheme="minorHAnsi" w:hAnsiTheme="minorHAnsi" w:cstheme="minorHAnsi"/>
          <w:color w:val="333333"/>
          <w:sz w:val="22"/>
          <w:szCs w:val="18"/>
        </w:rPr>
        <w:t xml:space="preserve"> tot</w:t>
      </w:r>
      <w:r w:rsidR="00ED0BD0" w:rsidRPr="00CB6AC7">
        <w:rPr>
          <w:rFonts w:asciiTheme="minorHAnsi" w:hAnsiTheme="minorHAnsi" w:cstheme="minorHAnsi"/>
          <w:color w:val="333333"/>
          <w:sz w:val="22"/>
          <w:szCs w:val="18"/>
        </w:rPr>
        <w:t xml:space="preserve"> een uitloop van 3 maanden. </w:t>
      </w:r>
      <w:r w:rsidR="00972CA1">
        <w:rPr>
          <w:rFonts w:asciiTheme="minorHAnsi" w:hAnsiTheme="minorHAnsi" w:cstheme="minorHAnsi"/>
          <w:color w:val="333333"/>
          <w:sz w:val="22"/>
          <w:szCs w:val="18"/>
        </w:rPr>
        <w:t>S</w:t>
      </w:r>
      <w:r w:rsidR="00ED0BD0" w:rsidRPr="00CB6AC7">
        <w:rPr>
          <w:rFonts w:asciiTheme="minorHAnsi" w:hAnsiTheme="minorHAnsi" w:cstheme="minorHAnsi"/>
          <w:color w:val="333333"/>
          <w:sz w:val="22"/>
          <w:szCs w:val="18"/>
        </w:rPr>
        <w:t>choling gedaan in het 1</w:t>
      </w:r>
      <w:r w:rsidR="00ED0BD0" w:rsidRPr="00CB6AC7">
        <w:rPr>
          <w:rFonts w:asciiTheme="minorHAnsi" w:hAnsiTheme="minorHAnsi" w:cstheme="minorHAnsi"/>
          <w:color w:val="333333"/>
          <w:sz w:val="22"/>
          <w:szCs w:val="18"/>
          <w:vertAlign w:val="superscript"/>
        </w:rPr>
        <w:t>e</w:t>
      </w:r>
      <w:r w:rsidR="00ED0BD0" w:rsidRPr="00CB6AC7">
        <w:rPr>
          <w:rFonts w:asciiTheme="minorHAnsi" w:hAnsiTheme="minorHAnsi" w:cstheme="minorHAnsi"/>
          <w:color w:val="333333"/>
          <w:sz w:val="22"/>
          <w:szCs w:val="18"/>
        </w:rPr>
        <w:t xml:space="preserve"> kwartaal van 2025 mag u gebruiken voor </w:t>
      </w:r>
      <w:r w:rsidR="00972CA1">
        <w:rPr>
          <w:rFonts w:asciiTheme="minorHAnsi" w:hAnsiTheme="minorHAnsi" w:cstheme="minorHAnsi"/>
          <w:color w:val="333333"/>
          <w:sz w:val="22"/>
          <w:szCs w:val="18"/>
        </w:rPr>
        <w:t xml:space="preserve">de </w:t>
      </w:r>
      <w:r w:rsidR="00ED0BD0" w:rsidRPr="00CB6AC7">
        <w:rPr>
          <w:rFonts w:asciiTheme="minorHAnsi" w:hAnsiTheme="minorHAnsi" w:cstheme="minorHAnsi"/>
          <w:color w:val="333333"/>
          <w:sz w:val="22"/>
          <w:szCs w:val="18"/>
        </w:rPr>
        <w:t xml:space="preserve">scholingstoetsing </w:t>
      </w:r>
      <w:r w:rsidR="00ED0BD0">
        <w:rPr>
          <w:rFonts w:asciiTheme="minorHAnsi" w:hAnsiTheme="minorHAnsi" w:cstheme="minorHAnsi"/>
          <w:color w:val="333333"/>
          <w:sz w:val="22"/>
          <w:szCs w:val="18"/>
        </w:rPr>
        <w:t>over de jaren 2023</w:t>
      </w:r>
      <w:r w:rsidR="00972CA1">
        <w:rPr>
          <w:rFonts w:asciiTheme="minorHAnsi" w:hAnsiTheme="minorHAnsi" w:cstheme="minorHAnsi"/>
          <w:color w:val="333333"/>
          <w:sz w:val="22"/>
          <w:szCs w:val="18"/>
        </w:rPr>
        <w:t xml:space="preserve"> </w:t>
      </w:r>
      <w:r w:rsidR="00ED0BD0">
        <w:rPr>
          <w:rFonts w:asciiTheme="minorHAnsi" w:hAnsiTheme="minorHAnsi" w:cstheme="minorHAnsi"/>
          <w:color w:val="333333"/>
          <w:sz w:val="22"/>
          <w:szCs w:val="18"/>
        </w:rPr>
        <w:t>-</w:t>
      </w:r>
      <w:r w:rsidR="00972CA1">
        <w:rPr>
          <w:rFonts w:asciiTheme="minorHAnsi" w:hAnsiTheme="minorHAnsi" w:cstheme="minorHAnsi"/>
          <w:color w:val="333333"/>
          <w:sz w:val="22"/>
          <w:szCs w:val="18"/>
        </w:rPr>
        <w:t xml:space="preserve"> </w:t>
      </w:r>
      <w:r w:rsidR="00ED0BD0">
        <w:rPr>
          <w:rFonts w:asciiTheme="minorHAnsi" w:hAnsiTheme="minorHAnsi" w:cstheme="minorHAnsi"/>
          <w:color w:val="333333"/>
          <w:sz w:val="22"/>
          <w:szCs w:val="18"/>
        </w:rPr>
        <w:t>2024</w:t>
      </w:r>
      <w:r w:rsidR="00ED0BD0" w:rsidRPr="00CB6AC7">
        <w:rPr>
          <w:rFonts w:asciiTheme="minorHAnsi" w:hAnsiTheme="minorHAnsi" w:cstheme="minorHAnsi"/>
          <w:color w:val="333333"/>
          <w:sz w:val="22"/>
          <w:szCs w:val="18"/>
        </w:rPr>
        <w:t>.</w:t>
      </w:r>
    </w:p>
    <w:p w14:paraId="685A835A" w14:textId="666E4F4E" w:rsidR="00073CB4" w:rsidRPr="007240E2" w:rsidRDefault="007240E2" w:rsidP="00073CB4">
      <w:pPr>
        <w:rPr>
          <w:rFonts w:asciiTheme="minorHAnsi" w:hAnsiTheme="minorHAnsi" w:cstheme="minorHAnsi"/>
          <w:sz w:val="22"/>
          <w:szCs w:val="18"/>
        </w:rPr>
      </w:pPr>
      <w:r w:rsidRPr="007240E2">
        <w:rPr>
          <w:rFonts w:asciiTheme="minorHAnsi" w:hAnsiTheme="minorHAnsi" w:cstheme="minorHAnsi"/>
          <w:sz w:val="22"/>
          <w:szCs w:val="18"/>
        </w:rPr>
        <w:t>U</w:t>
      </w:r>
      <w:r w:rsidR="00073CB4" w:rsidRPr="007240E2">
        <w:rPr>
          <w:rFonts w:asciiTheme="minorHAnsi" w:hAnsiTheme="minorHAnsi" w:cstheme="minorHAnsi"/>
          <w:sz w:val="22"/>
          <w:szCs w:val="18"/>
        </w:rPr>
        <w:t>iteraard</w:t>
      </w:r>
      <w:bookmarkStart w:id="21" w:name="_Toc250712885"/>
      <w:bookmarkEnd w:id="21"/>
      <w:r w:rsidR="00073CB4" w:rsidRPr="007240E2">
        <w:rPr>
          <w:rFonts w:asciiTheme="minorHAnsi" w:hAnsiTheme="minorHAnsi" w:cstheme="minorHAnsi"/>
          <w:sz w:val="22"/>
          <w:szCs w:val="18"/>
        </w:rPr>
        <w:t xml:space="preserve"> kan de scholing maar eenmaal worden opgevoerd. Als men scholing gedaan heeft in de eerste 3 maanden van 202</w:t>
      </w:r>
      <w:r w:rsidR="00ED0BD0">
        <w:rPr>
          <w:rFonts w:asciiTheme="minorHAnsi" w:hAnsiTheme="minorHAnsi" w:cstheme="minorHAnsi"/>
          <w:sz w:val="22"/>
          <w:szCs w:val="18"/>
        </w:rPr>
        <w:t>5</w:t>
      </w:r>
      <w:r w:rsidRPr="007240E2">
        <w:rPr>
          <w:rFonts w:asciiTheme="minorHAnsi" w:hAnsiTheme="minorHAnsi" w:cstheme="minorHAnsi"/>
          <w:sz w:val="22"/>
          <w:szCs w:val="18"/>
        </w:rPr>
        <w:t xml:space="preserve"> </w:t>
      </w:r>
      <w:r w:rsidR="00073CB4" w:rsidRPr="007240E2">
        <w:rPr>
          <w:rFonts w:asciiTheme="minorHAnsi" w:hAnsiTheme="minorHAnsi" w:cstheme="minorHAnsi"/>
          <w:sz w:val="22"/>
          <w:szCs w:val="18"/>
        </w:rPr>
        <w:t>mag men deze óf opvoeren bij de scholingstoetsing van 202</w:t>
      </w:r>
      <w:r w:rsidR="00ED0BD0">
        <w:rPr>
          <w:rFonts w:asciiTheme="minorHAnsi" w:hAnsiTheme="minorHAnsi" w:cstheme="minorHAnsi"/>
          <w:sz w:val="22"/>
          <w:szCs w:val="18"/>
        </w:rPr>
        <w:t>5</w:t>
      </w:r>
      <w:r w:rsidR="00073CB4" w:rsidRPr="007240E2">
        <w:rPr>
          <w:rFonts w:asciiTheme="minorHAnsi" w:hAnsiTheme="minorHAnsi" w:cstheme="minorHAnsi"/>
          <w:sz w:val="22"/>
          <w:szCs w:val="18"/>
        </w:rPr>
        <w:t xml:space="preserve"> óf bij de scholingstoetsing van 202</w:t>
      </w:r>
      <w:r w:rsidR="00FB60BE">
        <w:rPr>
          <w:rFonts w:asciiTheme="minorHAnsi" w:hAnsiTheme="minorHAnsi" w:cstheme="minorHAnsi"/>
          <w:sz w:val="22"/>
          <w:szCs w:val="18"/>
        </w:rPr>
        <w:t>7</w:t>
      </w:r>
      <w:r w:rsidR="00972CA1">
        <w:rPr>
          <w:rFonts w:asciiTheme="minorHAnsi" w:hAnsiTheme="minorHAnsi" w:cstheme="minorHAnsi"/>
          <w:sz w:val="22"/>
          <w:szCs w:val="18"/>
        </w:rPr>
        <w:t xml:space="preserve"> (over de jaren 2025 - 2026)</w:t>
      </w:r>
      <w:r w:rsidR="00073CB4" w:rsidRPr="007240E2">
        <w:rPr>
          <w:rFonts w:asciiTheme="minorHAnsi" w:hAnsiTheme="minorHAnsi" w:cstheme="minorHAnsi"/>
          <w:sz w:val="22"/>
          <w:szCs w:val="18"/>
        </w:rPr>
        <w:t xml:space="preserve">. Het is niet toegestaan de scholing op te voeren bij beide scholingstoetsingen. </w:t>
      </w:r>
    </w:p>
    <w:p w14:paraId="79ED2E3C" w14:textId="3F85BC80" w:rsidR="00467C72" w:rsidRPr="007240E2" w:rsidRDefault="00467C72" w:rsidP="00467C72">
      <w:pPr>
        <w:rPr>
          <w:rFonts w:asciiTheme="minorHAnsi" w:hAnsiTheme="minorHAnsi" w:cstheme="minorHAnsi"/>
          <w:sz w:val="22"/>
          <w:szCs w:val="18"/>
        </w:rPr>
      </w:pPr>
      <w:r w:rsidRPr="007240E2">
        <w:rPr>
          <w:rFonts w:asciiTheme="minorHAnsi" w:hAnsiTheme="minorHAnsi" w:cstheme="minorHAnsi"/>
          <w:sz w:val="22"/>
          <w:szCs w:val="18"/>
        </w:rPr>
        <w:t xml:space="preserve">Mocht het lid </w:t>
      </w:r>
      <w:r w:rsidR="00F3323B" w:rsidRPr="007240E2">
        <w:rPr>
          <w:rFonts w:asciiTheme="minorHAnsi" w:hAnsiTheme="minorHAnsi" w:cstheme="minorHAnsi"/>
          <w:sz w:val="22"/>
          <w:szCs w:val="18"/>
        </w:rPr>
        <w:t>g</w:t>
      </w:r>
      <w:r w:rsidRPr="007240E2">
        <w:rPr>
          <w:rFonts w:asciiTheme="minorHAnsi" w:hAnsiTheme="minorHAnsi" w:cstheme="minorHAnsi"/>
          <w:sz w:val="22"/>
          <w:szCs w:val="18"/>
        </w:rPr>
        <w:t>een gevo</w:t>
      </w:r>
      <w:r w:rsidR="00073CB4" w:rsidRPr="007240E2">
        <w:rPr>
          <w:rFonts w:asciiTheme="minorHAnsi" w:hAnsiTheme="minorHAnsi" w:cstheme="minorHAnsi"/>
          <w:sz w:val="22"/>
          <w:szCs w:val="18"/>
        </w:rPr>
        <w:t>lg geven</w:t>
      </w:r>
      <w:r w:rsidR="00F3323B" w:rsidRPr="007240E2">
        <w:rPr>
          <w:rFonts w:asciiTheme="minorHAnsi" w:hAnsiTheme="minorHAnsi" w:cstheme="minorHAnsi"/>
          <w:sz w:val="22"/>
          <w:szCs w:val="18"/>
        </w:rPr>
        <w:t xml:space="preserve"> aan het behalen of indienen van het vereiste aantal SBU</w:t>
      </w:r>
      <w:r w:rsidRPr="007240E2">
        <w:rPr>
          <w:rFonts w:asciiTheme="minorHAnsi" w:hAnsiTheme="minorHAnsi" w:cstheme="minorHAnsi"/>
          <w:sz w:val="22"/>
          <w:szCs w:val="18"/>
        </w:rPr>
        <w:t xml:space="preserve">, dan wordt het lid op non-actief wordt gesteld en is daarmee tevens uitgesloten van vergoedingen door zorgverzekeraars. </w:t>
      </w:r>
    </w:p>
    <w:bookmarkEnd w:id="20"/>
    <w:p w14:paraId="108358C6" w14:textId="37234082" w:rsidR="002431BF" w:rsidRDefault="002431BF">
      <w:pPr>
        <w:rPr>
          <w:rFonts w:asciiTheme="majorHAnsi" w:eastAsiaTheme="majorEastAsia" w:hAnsiTheme="majorHAnsi" w:cstheme="majorBidi"/>
          <w:color w:val="2F5496" w:themeColor="accent1" w:themeShade="BF"/>
          <w:sz w:val="32"/>
          <w:szCs w:val="32"/>
        </w:rPr>
      </w:pPr>
    </w:p>
    <w:p w14:paraId="1A51320E" w14:textId="7BDB0944" w:rsidR="00467C72" w:rsidRPr="001D2D0A" w:rsidRDefault="000D0467" w:rsidP="000D0467">
      <w:pPr>
        <w:pStyle w:val="Kop1"/>
        <w:rPr>
          <w:b/>
        </w:rPr>
      </w:pPr>
      <w:bookmarkStart w:id="22" w:name="_Toc118894259"/>
      <w:r w:rsidRPr="000D0467">
        <w:lastRenderedPageBreak/>
        <w:t>Bijlage 1</w:t>
      </w:r>
      <w:r w:rsidR="000F00F5">
        <w:t xml:space="preserve"> V</w:t>
      </w:r>
      <w:r w:rsidR="00467C72" w:rsidRPr="000D0467">
        <w:t xml:space="preserve">ereisten goedkeuring </w:t>
      </w:r>
      <w:r w:rsidR="00DA2EB7">
        <w:t>accreditatieorganisatie</w:t>
      </w:r>
      <w:bookmarkEnd w:id="22"/>
      <w:r w:rsidR="00467C72">
        <w:rPr>
          <w:b/>
        </w:rPr>
        <w:t xml:space="preserve"> </w:t>
      </w:r>
    </w:p>
    <w:p w14:paraId="37FA0BB1" w14:textId="77777777" w:rsidR="00467C72" w:rsidRPr="001D2D0A" w:rsidRDefault="00467C72" w:rsidP="00467C7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sz w:val="28"/>
        </w:rPr>
      </w:pPr>
      <w:r w:rsidRPr="001D2D0A">
        <w:rPr>
          <w:b/>
          <w:color w:val="000000"/>
          <w:sz w:val="28"/>
        </w:rPr>
        <w:tab/>
      </w:r>
    </w:p>
    <w:p w14:paraId="0E9F5F85" w14:textId="09DE81FB" w:rsidR="00467C72" w:rsidRPr="00B17122" w:rsidRDefault="00467C72" w:rsidP="00467C7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Cs/>
          <w:color w:val="000000"/>
          <w:sz w:val="22"/>
          <w:szCs w:val="18"/>
        </w:rPr>
      </w:pPr>
      <w:r w:rsidRPr="00B17122">
        <w:rPr>
          <w:rFonts w:asciiTheme="minorHAnsi" w:hAnsiTheme="minorHAnsi" w:cstheme="minorHAnsi"/>
          <w:bCs/>
          <w:color w:val="000000"/>
          <w:sz w:val="22"/>
          <w:szCs w:val="18"/>
        </w:rPr>
        <w:t xml:space="preserve">Een </w:t>
      </w:r>
      <w:r w:rsidR="00DA2EB7">
        <w:rPr>
          <w:rFonts w:asciiTheme="minorHAnsi" w:hAnsiTheme="minorHAnsi" w:cstheme="minorHAnsi"/>
          <w:bCs/>
          <w:color w:val="000000"/>
          <w:sz w:val="22"/>
          <w:szCs w:val="18"/>
        </w:rPr>
        <w:t>accreditatieorganisatie</w:t>
      </w:r>
      <w:r w:rsidR="00B0777B" w:rsidRPr="00B17122">
        <w:rPr>
          <w:rFonts w:asciiTheme="minorHAnsi" w:hAnsiTheme="minorHAnsi" w:cstheme="minorHAnsi"/>
          <w:bCs/>
          <w:color w:val="000000"/>
          <w:sz w:val="22"/>
          <w:szCs w:val="18"/>
        </w:rPr>
        <w:t xml:space="preserve"> </w:t>
      </w:r>
      <w:r w:rsidRPr="00B17122">
        <w:rPr>
          <w:rFonts w:asciiTheme="minorHAnsi" w:hAnsiTheme="minorHAnsi" w:cstheme="minorHAnsi"/>
          <w:bCs/>
          <w:color w:val="000000"/>
          <w:sz w:val="22"/>
          <w:szCs w:val="18"/>
        </w:rPr>
        <w:t xml:space="preserve">wordt alleen goedgekeurd door het NVPA als </w:t>
      </w:r>
      <w:r w:rsidR="00DA2EB7">
        <w:rPr>
          <w:rFonts w:asciiTheme="minorHAnsi" w:hAnsiTheme="minorHAnsi" w:cstheme="minorHAnsi"/>
          <w:bCs/>
          <w:color w:val="000000"/>
          <w:sz w:val="22"/>
          <w:szCs w:val="18"/>
        </w:rPr>
        <w:t xml:space="preserve">bij de aanvraag om accreditatie </w:t>
      </w:r>
      <w:r w:rsidRPr="00B17122">
        <w:rPr>
          <w:rFonts w:asciiTheme="minorHAnsi" w:hAnsiTheme="minorHAnsi" w:cstheme="minorHAnsi"/>
          <w:bCs/>
          <w:color w:val="000000"/>
          <w:sz w:val="22"/>
          <w:szCs w:val="18"/>
        </w:rPr>
        <w:t xml:space="preserve">tenminste het onderstaande gedegen </w:t>
      </w:r>
      <w:r w:rsidR="00DA2EB7">
        <w:rPr>
          <w:rFonts w:asciiTheme="minorHAnsi" w:hAnsiTheme="minorHAnsi" w:cstheme="minorHAnsi"/>
          <w:bCs/>
          <w:color w:val="000000"/>
          <w:sz w:val="22"/>
          <w:szCs w:val="18"/>
        </w:rPr>
        <w:t xml:space="preserve">op kwaliteit </w:t>
      </w:r>
      <w:r w:rsidRPr="00B17122">
        <w:rPr>
          <w:rFonts w:asciiTheme="minorHAnsi" w:hAnsiTheme="minorHAnsi" w:cstheme="minorHAnsi"/>
          <w:bCs/>
          <w:color w:val="000000"/>
          <w:sz w:val="22"/>
          <w:szCs w:val="18"/>
        </w:rPr>
        <w:t xml:space="preserve">getoetst </w:t>
      </w:r>
      <w:r w:rsidR="00DA2EB7">
        <w:rPr>
          <w:rFonts w:asciiTheme="minorHAnsi" w:hAnsiTheme="minorHAnsi" w:cstheme="minorHAnsi"/>
          <w:bCs/>
          <w:color w:val="000000"/>
          <w:sz w:val="22"/>
          <w:szCs w:val="18"/>
        </w:rPr>
        <w:t>wordt</w:t>
      </w:r>
      <w:r w:rsidR="00922A26">
        <w:rPr>
          <w:rFonts w:asciiTheme="minorHAnsi" w:hAnsiTheme="minorHAnsi" w:cstheme="minorHAnsi"/>
          <w:bCs/>
          <w:color w:val="000000"/>
          <w:sz w:val="22"/>
          <w:szCs w:val="18"/>
        </w:rPr>
        <w:t xml:space="preserve"> door de organisatie</w:t>
      </w:r>
      <w:r w:rsidRPr="00B17122">
        <w:rPr>
          <w:rFonts w:asciiTheme="minorHAnsi" w:hAnsiTheme="minorHAnsi" w:cstheme="minorHAnsi"/>
          <w:bCs/>
          <w:color w:val="000000"/>
          <w:sz w:val="22"/>
          <w:szCs w:val="18"/>
        </w:rPr>
        <w:t>:</w:t>
      </w:r>
    </w:p>
    <w:p w14:paraId="4CC7C851" w14:textId="059B098E" w:rsidR="00467C72" w:rsidRPr="00B0777B" w:rsidRDefault="006E398E" w:rsidP="004D0D59">
      <w:pPr>
        <w:pStyle w:val="Lijstalinea"/>
        <w:keepNext/>
        <w:keepLines/>
        <w:numPr>
          <w:ilvl w:val="0"/>
          <w:numId w:val="2"/>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rPr>
          <w:rFonts w:asciiTheme="minorHAnsi" w:hAnsiTheme="minorHAnsi" w:cstheme="minorHAnsi"/>
          <w:sz w:val="22"/>
          <w:szCs w:val="18"/>
        </w:rPr>
      </w:pPr>
      <w:r>
        <w:rPr>
          <w:rFonts w:asciiTheme="minorHAnsi" w:hAnsiTheme="minorHAnsi" w:cstheme="minorHAnsi"/>
          <w:sz w:val="22"/>
          <w:szCs w:val="18"/>
        </w:rPr>
        <w:t>Scholings</w:t>
      </w:r>
      <w:r w:rsidR="00DA2EB7">
        <w:rPr>
          <w:rFonts w:asciiTheme="minorHAnsi" w:hAnsiTheme="minorHAnsi" w:cstheme="minorHAnsi"/>
          <w:sz w:val="22"/>
          <w:szCs w:val="18"/>
        </w:rPr>
        <w:t>- of opleidings</w:t>
      </w:r>
      <w:r w:rsidR="00467C72" w:rsidRPr="00B0777B">
        <w:rPr>
          <w:rFonts w:asciiTheme="minorHAnsi" w:hAnsiTheme="minorHAnsi" w:cstheme="minorHAnsi"/>
          <w:sz w:val="22"/>
          <w:szCs w:val="18"/>
        </w:rPr>
        <w:t>profiel (éénjarig/tweejarig/drie- of vierjarig</w:t>
      </w:r>
      <w:r>
        <w:rPr>
          <w:rFonts w:asciiTheme="minorHAnsi" w:hAnsiTheme="minorHAnsi" w:cstheme="minorHAnsi"/>
          <w:sz w:val="22"/>
          <w:szCs w:val="18"/>
        </w:rPr>
        <w:t>e opleiding</w:t>
      </w:r>
      <w:r w:rsidR="00B0777B" w:rsidRPr="00B0777B">
        <w:rPr>
          <w:rFonts w:asciiTheme="minorHAnsi" w:hAnsiTheme="minorHAnsi" w:cstheme="minorHAnsi"/>
          <w:sz w:val="22"/>
          <w:szCs w:val="18"/>
        </w:rPr>
        <w:t xml:space="preserve"> of nascholing</w:t>
      </w:r>
      <w:r w:rsidR="00467C72" w:rsidRPr="00B0777B">
        <w:rPr>
          <w:rFonts w:asciiTheme="minorHAnsi" w:hAnsiTheme="minorHAnsi" w:cstheme="minorHAnsi"/>
          <w:sz w:val="22"/>
          <w:szCs w:val="18"/>
        </w:rPr>
        <w:t>/seminar/symposium etc.)</w:t>
      </w:r>
    </w:p>
    <w:p w14:paraId="1BCC5389" w14:textId="65D5F41A" w:rsidR="00467C72" w:rsidRDefault="004D0D59" w:rsidP="004D0D59">
      <w:pPr>
        <w:keepNext/>
        <w:keepLines/>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rPr>
          <w:rFonts w:asciiTheme="minorHAnsi" w:hAnsiTheme="minorHAnsi" w:cstheme="minorHAnsi"/>
          <w:sz w:val="22"/>
          <w:szCs w:val="18"/>
        </w:rPr>
      </w:pPr>
      <w:r>
        <w:rPr>
          <w:rFonts w:asciiTheme="minorHAnsi" w:hAnsiTheme="minorHAnsi" w:cstheme="minorHAnsi"/>
          <w:sz w:val="22"/>
          <w:szCs w:val="18"/>
        </w:rPr>
        <w:t xml:space="preserve">NB </w:t>
      </w:r>
      <w:r w:rsidR="00467C72" w:rsidRPr="004D0D59">
        <w:rPr>
          <w:rFonts w:asciiTheme="minorHAnsi" w:hAnsiTheme="minorHAnsi" w:cstheme="minorHAnsi"/>
          <w:sz w:val="22"/>
          <w:szCs w:val="18"/>
        </w:rPr>
        <w:t>Bij opleidingen (</w:t>
      </w:r>
      <w:r w:rsidR="006E398E" w:rsidRPr="004D0D59">
        <w:rPr>
          <w:rFonts w:asciiTheme="minorHAnsi" w:hAnsiTheme="minorHAnsi" w:cstheme="minorHAnsi"/>
          <w:sz w:val="22"/>
          <w:szCs w:val="18"/>
        </w:rPr>
        <w:t xml:space="preserve">van </w:t>
      </w:r>
      <w:r w:rsidR="00467C72" w:rsidRPr="004D0D59">
        <w:rPr>
          <w:rFonts w:asciiTheme="minorHAnsi" w:hAnsiTheme="minorHAnsi" w:cstheme="minorHAnsi"/>
          <w:sz w:val="22"/>
          <w:szCs w:val="18"/>
        </w:rPr>
        <w:t>minimaal 1 jaar)</w:t>
      </w:r>
      <w:r w:rsidRPr="004D0D59">
        <w:rPr>
          <w:rFonts w:asciiTheme="minorHAnsi" w:hAnsiTheme="minorHAnsi" w:cstheme="minorHAnsi"/>
          <w:sz w:val="22"/>
          <w:szCs w:val="18"/>
        </w:rPr>
        <w:t xml:space="preserve"> </w:t>
      </w:r>
      <w:r w:rsidR="00DA2EB7">
        <w:rPr>
          <w:rFonts w:asciiTheme="minorHAnsi" w:hAnsiTheme="minorHAnsi" w:cstheme="minorHAnsi"/>
          <w:sz w:val="22"/>
          <w:szCs w:val="18"/>
        </w:rPr>
        <w:t>in ieder geval</w:t>
      </w:r>
      <w:r w:rsidR="00972CA1">
        <w:rPr>
          <w:rFonts w:asciiTheme="minorHAnsi" w:hAnsiTheme="minorHAnsi" w:cstheme="minorHAnsi"/>
          <w:sz w:val="22"/>
          <w:szCs w:val="18"/>
        </w:rPr>
        <w:t>:</w:t>
      </w:r>
      <w:r w:rsidR="00DA2EB7">
        <w:rPr>
          <w:rFonts w:asciiTheme="minorHAnsi" w:hAnsiTheme="minorHAnsi" w:cstheme="minorHAnsi"/>
          <w:sz w:val="22"/>
          <w:szCs w:val="18"/>
        </w:rPr>
        <w:br/>
        <w:t xml:space="preserve">- </w:t>
      </w:r>
      <w:r w:rsidR="00467C72" w:rsidRPr="004D0D59">
        <w:rPr>
          <w:rFonts w:asciiTheme="minorHAnsi" w:hAnsiTheme="minorHAnsi" w:cstheme="minorHAnsi"/>
          <w:sz w:val="22"/>
          <w:szCs w:val="18"/>
        </w:rPr>
        <w:t>het opleidingsdoel (Opleiding tot .... b.v. psychosociaal therapeut etc.)</w:t>
      </w:r>
      <w:r w:rsidRPr="004D0D59">
        <w:rPr>
          <w:rFonts w:asciiTheme="minorHAnsi" w:hAnsiTheme="minorHAnsi" w:cstheme="minorHAnsi"/>
          <w:sz w:val="22"/>
          <w:szCs w:val="18"/>
        </w:rPr>
        <w:t xml:space="preserve"> </w:t>
      </w:r>
      <w:r w:rsidR="00DA2EB7">
        <w:rPr>
          <w:rFonts w:asciiTheme="minorHAnsi" w:hAnsiTheme="minorHAnsi" w:cstheme="minorHAnsi"/>
          <w:sz w:val="22"/>
          <w:szCs w:val="18"/>
        </w:rPr>
        <w:br/>
        <w:t xml:space="preserve">- </w:t>
      </w:r>
      <w:r w:rsidR="00467C72" w:rsidRPr="004D0D59">
        <w:rPr>
          <w:rFonts w:asciiTheme="minorHAnsi" w:hAnsiTheme="minorHAnsi" w:cstheme="minorHAnsi"/>
          <w:sz w:val="22"/>
          <w:szCs w:val="18"/>
        </w:rPr>
        <w:t>het opleidingsniveau van de sprekers, inleiders, docenten en leertherapeuten</w:t>
      </w:r>
    </w:p>
    <w:p w14:paraId="7B076115" w14:textId="66D50E98" w:rsidR="00DA2EB7" w:rsidRDefault="00DA2EB7" w:rsidP="00DA2EB7">
      <w:pPr>
        <w:pStyle w:val="Lijstalinea"/>
        <w:keepNext/>
        <w:keepLines/>
        <w:numPr>
          <w:ilvl w:val="0"/>
          <w:numId w:val="2"/>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rPr>
          <w:rFonts w:asciiTheme="minorHAnsi" w:hAnsiTheme="minorHAnsi" w:cstheme="minorHAnsi"/>
          <w:sz w:val="22"/>
          <w:szCs w:val="18"/>
        </w:rPr>
      </w:pPr>
      <w:r w:rsidRPr="00B0777B">
        <w:rPr>
          <w:rFonts w:asciiTheme="minorHAnsi" w:hAnsiTheme="minorHAnsi" w:cstheme="minorHAnsi"/>
          <w:color w:val="000000"/>
          <w:sz w:val="22"/>
          <w:szCs w:val="18"/>
        </w:rPr>
        <w:t>D</w:t>
      </w:r>
      <w:r w:rsidRPr="00B0777B">
        <w:rPr>
          <w:rFonts w:asciiTheme="minorHAnsi" w:hAnsiTheme="minorHAnsi" w:cstheme="minorHAnsi"/>
          <w:sz w:val="22"/>
          <w:szCs w:val="18"/>
        </w:rPr>
        <w:t xml:space="preserve">e inhoud </w:t>
      </w:r>
      <w:r>
        <w:rPr>
          <w:rFonts w:asciiTheme="minorHAnsi" w:hAnsiTheme="minorHAnsi" w:cstheme="minorHAnsi"/>
          <w:sz w:val="22"/>
          <w:szCs w:val="18"/>
        </w:rPr>
        <w:t xml:space="preserve">en het niveau </w:t>
      </w:r>
      <w:r w:rsidRPr="00B0777B">
        <w:rPr>
          <w:rFonts w:asciiTheme="minorHAnsi" w:hAnsiTheme="minorHAnsi" w:cstheme="minorHAnsi"/>
          <w:sz w:val="22"/>
          <w:szCs w:val="18"/>
        </w:rPr>
        <w:t>van de aangeboden scholingsactiviteit (inhoudelijk en praktisch)</w:t>
      </w:r>
      <w:r w:rsidRPr="00DA2EB7">
        <w:rPr>
          <w:rFonts w:asciiTheme="minorHAnsi" w:hAnsiTheme="minorHAnsi" w:cstheme="minorHAnsi"/>
          <w:sz w:val="22"/>
          <w:szCs w:val="18"/>
        </w:rPr>
        <w:t xml:space="preserve"> </w:t>
      </w:r>
    </w:p>
    <w:p w14:paraId="08AD77FA" w14:textId="42630461" w:rsidR="00DD53CC" w:rsidRPr="00DA2EB7" w:rsidRDefault="00DA2EB7" w:rsidP="0008358B">
      <w:pPr>
        <w:pStyle w:val="Lijstalinea"/>
        <w:keepNext/>
        <w:keepLines/>
        <w:numPr>
          <w:ilvl w:val="0"/>
          <w:numId w:val="2"/>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rPr>
          <w:rFonts w:asciiTheme="minorHAnsi" w:hAnsiTheme="minorHAnsi" w:cstheme="minorHAnsi"/>
          <w:sz w:val="22"/>
          <w:szCs w:val="18"/>
        </w:rPr>
      </w:pPr>
      <w:r w:rsidRPr="00DA2EB7">
        <w:rPr>
          <w:rFonts w:asciiTheme="minorHAnsi" w:hAnsiTheme="minorHAnsi" w:cstheme="minorHAnsi"/>
          <w:sz w:val="22"/>
          <w:szCs w:val="18"/>
        </w:rPr>
        <w:t>Concrete informatie</w:t>
      </w:r>
      <w:r w:rsidR="00922A26">
        <w:rPr>
          <w:rFonts w:asciiTheme="minorHAnsi" w:hAnsiTheme="minorHAnsi" w:cstheme="minorHAnsi"/>
          <w:sz w:val="22"/>
          <w:szCs w:val="18"/>
        </w:rPr>
        <w:t xml:space="preserve"> over de organisatie van de opleiding</w:t>
      </w:r>
      <w:r w:rsidRPr="00DA2EB7">
        <w:rPr>
          <w:rFonts w:asciiTheme="minorHAnsi" w:hAnsiTheme="minorHAnsi" w:cstheme="minorHAnsi"/>
          <w:sz w:val="22"/>
          <w:szCs w:val="18"/>
        </w:rPr>
        <w:t xml:space="preserve">: in de vorm van een link naar de website, een folder of hand-out of </w:t>
      </w:r>
      <w:r w:rsidR="00467C72" w:rsidRPr="00DA2EB7">
        <w:rPr>
          <w:rFonts w:asciiTheme="minorHAnsi" w:hAnsiTheme="minorHAnsi" w:cstheme="minorHAnsi"/>
          <w:sz w:val="22"/>
          <w:szCs w:val="18"/>
        </w:rPr>
        <w:t>uit contact met ‘de opleider’. Hiervoor dienen bij aanvraag te worden verstrekt: NAW-gegevens, contactpersoon, e-mailadres, website en telefoonnummers.</w:t>
      </w:r>
      <w:r w:rsidR="00467C72" w:rsidRPr="00DA2EB7">
        <w:rPr>
          <w:rFonts w:asciiTheme="minorHAnsi" w:hAnsiTheme="minorHAnsi" w:cstheme="minorHAnsi"/>
          <w:sz w:val="22"/>
          <w:szCs w:val="18"/>
        </w:rPr>
        <w:tab/>
      </w:r>
    </w:p>
    <w:p w14:paraId="31A221F4" w14:textId="77777777" w:rsidR="00922A26" w:rsidRDefault="00922A26" w:rsidP="00DD53CC">
      <w:pPr>
        <w:rPr>
          <w:rFonts w:asciiTheme="minorHAnsi" w:hAnsiTheme="minorHAnsi" w:cstheme="minorHAnsi"/>
          <w:color w:val="000000"/>
          <w:sz w:val="22"/>
          <w:szCs w:val="18"/>
        </w:rPr>
      </w:pPr>
    </w:p>
    <w:p w14:paraId="1B4427A2" w14:textId="55C99691" w:rsidR="00467C72" w:rsidRPr="000D0467" w:rsidRDefault="00B17122" w:rsidP="00DD53CC">
      <w:pPr>
        <w:rPr>
          <w:rFonts w:asciiTheme="minorHAnsi" w:hAnsiTheme="minorHAnsi" w:cstheme="minorHAnsi"/>
          <w:color w:val="000000"/>
          <w:sz w:val="22"/>
          <w:szCs w:val="18"/>
        </w:rPr>
      </w:pPr>
      <w:r>
        <w:rPr>
          <w:rFonts w:asciiTheme="minorHAnsi" w:hAnsiTheme="minorHAnsi" w:cstheme="minorHAnsi"/>
          <w:color w:val="000000"/>
          <w:sz w:val="22"/>
          <w:szCs w:val="18"/>
        </w:rPr>
        <w:t>Belangrijk:</w:t>
      </w:r>
      <w:r w:rsidR="00467C72" w:rsidRPr="00B0777B">
        <w:rPr>
          <w:rFonts w:asciiTheme="minorHAnsi" w:hAnsiTheme="minorHAnsi" w:cstheme="minorHAnsi"/>
          <w:color w:val="000000"/>
          <w:sz w:val="22"/>
          <w:szCs w:val="18"/>
        </w:rPr>
        <w:t xml:space="preserve"> Het NVPA toetst zelf </w:t>
      </w:r>
      <w:r w:rsidR="00467C72" w:rsidRPr="00B0777B">
        <w:rPr>
          <w:rFonts w:asciiTheme="minorHAnsi" w:hAnsiTheme="minorHAnsi" w:cstheme="minorHAnsi"/>
          <w:b/>
          <w:color w:val="000000"/>
          <w:sz w:val="22"/>
          <w:szCs w:val="18"/>
        </w:rPr>
        <w:t xml:space="preserve">geen </w:t>
      </w:r>
      <w:r w:rsidR="00467C72" w:rsidRPr="00B0777B">
        <w:rPr>
          <w:rFonts w:asciiTheme="minorHAnsi" w:hAnsiTheme="minorHAnsi" w:cstheme="minorHAnsi"/>
          <w:color w:val="000000"/>
          <w:sz w:val="22"/>
          <w:szCs w:val="18"/>
        </w:rPr>
        <w:t>scholing</w:t>
      </w:r>
      <w:r>
        <w:rPr>
          <w:rFonts w:asciiTheme="minorHAnsi" w:hAnsiTheme="minorHAnsi" w:cstheme="minorHAnsi"/>
          <w:color w:val="000000"/>
          <w:sz w:val="22"/>
          <w:szCs w:val="18"/>
        </w:rPr>
        <w:t>sactiviteiten</w:t>
      </w:r>
      <w:r w:rsidR="006E398E">
        <w:rPr>
          <w:rFonts w:asciiTheme="minorHAnsi" w:hAnsiTheme="minorHAnsi" w:cstheme="minorHAnsi"/>
          <w:color w:val="000000"/>
          <w:sz w:val="22"/>
          <w:szCs w:val="18"/>
        </w:rPr>
        <w:t>. Het NVPA verleent geen erkenning of accreditatie aan aanbieders van scholing of opleiding.</w:t>
      </w:r>
      <w:r w:rsidR="00922A26">
        <w:rPr>
          <w:rFonts w:asciiTheme="minorHAnsi" w:hAnsiTheme="minorHAnsi" w:cstheme="minorHAnsi"/>
          <w:color w:val="000000"/>
          <w:sz w:val="22"/>
          <w:szCs w:val="18"/>
        </w:rPr>
        <w:t xml:space="preserve"> </w:t>
      </w:r>
    </w:p>
    <w:p w14:paraId="10DC2BC8" w14:textId="77777777" w:rsidR="00D62CAA" w:rsidRDefault="00D62CAA" w:rsidP="00DD53CC">
      <w:pPr>
        <w:rPr>
          <w:color w:val="000000"/>
        </w:rPr>
      </w:pPr>
    </w:p>
    <w:p w14:paraId="274E29D2" w14:textId="60D1AB01" w:rsidR="00EE2909" w:rsidRPr="00B17122" w:rsidRDefault="00304DBE" w:rsidP="00181C48">
      <w:pPr>
        <w:pStyle w:val="Kop3"/>
        <w:rPr>
          <w:rFonts w:asciiTheme="minorHAnsi" w:eastAsiaTheme="minorHAnsi" w:hAnsiTheme="minorHAnsi" w:cstheme="minorHAnsi"/>
          <w:color w:val="333333"/>
          <w:sz w:val="22"/>
          <w:szCs w:val="22"/>
          <w:shd w:val="clear" w:color="auto" w:fill="FFFFFF"/>
          <w:lang w:eastAsia="en-US"/>
        </w:rPr>
      </w:pPr>
      <w:bookmarkStart w:id="23" w:name="_Toc118894260"/>
      <w:r>
        <w:rPr>
          <w:rStyle w:val="Kop3Char"/>
          <w:lang w:val="nl-NL"/>
        </w:rPr>
        <w:t xml:space="preserve">1. </w:t>
      </w:r>
      <w:r>
        <w:rPr>
          <w:rStyle w:val="Kop3Char"/>
          <w:lang w:val="nl-NL"/>
        </w:rPr>
        <w:tab/>
      </w:r>
      <w:r w:rsidR="002518FC" w:rsidRPr="00FE73B2">
        <w:rPr>
          <w:rStyle w:val="Kop3Char"/>
          <w:lang w:val="nl-NL"/>
        </w:rPr>
        <w:t xml:space="preserve">Nederlandse </w:t>
      </w:r>
      <w:r w:rsidR="00B17122" w:rsidRPr="00FE73B2">
        <w:rPr>
          <w:rStyle w:val="Kop3Char"/>
          <w:lang w:val="nl-NL"/>
        </w:rPr>
        <w:t>door het NVPA goedgekeurde accreditatieorganisaties</w:t>
      </w:r>
      <w:bookmarkEnd w:id="23"/>
      <w:r w:rsidR="00B17122" w:rsidRPr="00FE73B2">
        <w:rPr>
          <w:rStyle w:val="Kop3Char"/>
          <w:lang w:val="nl-NL"/>
        </w:rPr>
        <w:t xml:space="preserve"> </w:t>
      </w:r>
      <w:r w:rsidR="00B17122" w:rsidRPr="00FE73B2">
        <w:rPr>
          <w:rStyle w:val="Kop3Char"/>
          <w:lang w:val="nl-NL"/>
        </w:rPr>
        <w:br/>
      </w:r>
    </w:p>
    <w:tbl>
      <w:tblPr>
        <w:tblStyle w:val="Tabelraster"/>
        <w:tblW w:w="0" w:type="auto"/>
        <w:tblLook w:val="04A0" w:firstRow="1" w:lastRow="0" w:firstColumn="1" w:lastColumn="0" w:noHBand="0" w:noVBand="1"/>
      </w:tblPr>
      <w:tblGrid>
        <w:gridCol w:w="2972"/>
        <w:gridCol w:w="3097"/>
        <w:gridCol w:w="3035"/>
      </w:tblGrid>
      <w:tr w:rsidR="00EE2909" w14:paraId="497EAB12" w14:textId="77777777" w:rsidTr="001F649F">
        <w:tc>
          <w:tcPr>
            <w:tcW w:w="2972" w:type="dxa"/>
          </w:tcPr>
          <w:p w14:paraId="66277F77" w14:textId="739B2667" w:rsidR="00EE2909" w:rsidRDefault="00EE2909" w:rsidP="00EE2909">
            <w:pPr>
              <w:rPr>
                <w:rFonts w:asciiTheme="minorHAnsi" w:eastAsiaTheme="minorHAnsi" w:hAnsiTheme="minorHAnsi" w:cstheme="minorHAnsi"/>
                <w:color w:val="333333"/>
                <w:sz w:val="22"/>
                <w:szCs w:val="22"/>
                <w:shd w:val="clear" w:color="auto" w:fill="FFFFFF"/>
                <w:lang w:eastAsia="en-US"/>
              </w:rPr>
            </w:pPr>
            <w:r>
              <w:rPr>
                <w:rFonts w:asciiTheme="minorHAnsi" w:eastAsiaTheme="minorHAnsi" w:hAnsiTheme="minorHAnsi" w:cstheme="minorHAnsi"/>
                <w:color w:val="333333"/>
                <w:sz w:val="22"/>
                <w:szCs w:val="22"/>
                <w:shd w:val="clear" w:color="auto" w:fill="FFFFFF"/>
                <w:lang w:eastAsia="en-US"/>
              </w:rPr>
              <w:t>CPION</w:t>
            </w:r>
          </w:p>
        </w:tc>
        <w:tc>
          <w:tcPr>
            <w:tcW w:w="3097" w:type="dxa"/>
          </w:tcPr>
          <w:p w14:paraId="1451D4C5" w14:textId="3FB73551" w:rsidR="00EE2909" w:rsidRPr="006E398E" w:rsidRDefault="001F649F" w:rsidP="00EE2909">
            <w:pPr>
              <w:rPr>
                <w:rFonts w:asciiTheme="minorHAnsi" w:eastAsiaTheme="minorHAnsi" w:hAnsiTheme="minorHAnsi" w:cstheme="minorHAnsi"/>
                <w:color w:val="333333"/>
                <w:sz w:val="22"/>
                <w:szCs w:val="22"/>
                <w:shd w:val="clear" w:color="auto" w:fill="FFFFFF"/>
                <w:lang w:val="en-GB" w:eastAsia="en-US"/>
              </w:rPr>
            </w:pPr>
            <w:proofErr w:type="spellStart"/>
            <w:r w:rsidRPr="00B17122">
              <w:rPr>
                <w:rFonts w:asciiTheme="minorHAnsi" w:eastAsiaTheme="minorHAnsi" w:hAnsiTheme="minorHAnsi" w:cstheme="minorHAnsi"/>
                <w:color w:val="333333"/>
                <w:sz w:val="22"/>
                <w:szCs w:val="22"/>
                <w:shd w:val="clear" w:color="auto" w:fill="FFFFFF"/>
                <w:lang w:eastAsia="en-US"/>
              </w:rPr>
              <w:t>FGzPt</w:t>
            </w:r>
            <w:proofErr w:type="spellEnd"/>
          </w:p>
        </w:tc>
        <w:tc>
          <w:tcPr>
            <w:tcW w:w="3035" w:type="dxa"/>
          </w:tcPr>
          <w:p w14:paraId="225C498F" w14:textId="5B226F88" w:rsidR="00EE2909" w:rsidRDefault="00EE2909" w:rsidP="00EE2909">
            <w:pPr>
              <w:rPr>
                <w:rFonts w:asciiTheme="minorHAnsi" w:eastAsiaTheme="minorHAnsi" w:hAnsiTheme="minorHAnsi" w:cstheme="minorHAnsi"/>
                <w:color w:val="333333"/>
                <w:sz w:val="22"/>
                <w:szCs w:val="22"/>
                <w:shd w:val="clear" w:color="auto" w:fill="FFFFFF"/>
                <w:lang w:eastAsia="en-US"/>
              </w:rPr>
            </w:pPr>
            <w:r>
              <w:rPr>
                <w:rFonts w:asciiTheme="minorHAnsi" w:eastAsiaTheme="minorHAnsi" w:hAnsiTheme="minorHAnsi" w:cstheme="minorHAnsi"/>
                <w:color w:val="333333"/>
                <w:sz w:val="22"/>
                <w:szCs w:val="22"/>
                <w:shd w:val="clear" w:color="auto" w:fill="FFFFFF"/>
                <w:lang w:eastAsia="en-US"/>
              </w:rPr>
              <w:t>FONG</w:t>
            </w:r>
          </w:p>
        </w:tc>
      </w:tr>
      <w:tr w:rsidR="001F649F" w14:paraId="1D52756F" w14:textId="77777777" w:rsidTr="001F649F">
        <w:tc>
          <w:tcPr>
            <w:tcW w:w="2972" w:type="dxa"/>
          </w:tcPr>
          <w:p w14:paraId="2EF1E1BA" w14:textId="40681E95" w:rsidR="001F649F" w:rsidRDefault="001F649F" w:rsidP="001F649F">
            <w:pPr>
              <w:rPr>
                <w:rFonts w:asciiTheme="minorHAnsi" w:eastAsiaTheme="minorHAnsi" w:hAnsiTheme="minorHAnsi" w:cstheme="minorHAnsi"/>
                <w:color w:val="333333"/>
                <w:sz w:val="22"/>
                <w:szCs w:val="22"/>
                <w:shd w:val="clear" w:color="auto" w:fill="FFFFFF"/>
                <w:lang w:eastAsia="en-US"/>
              </w:rPr>
            </w:pPr>
            <w:r>
              <w:rPr>
                <w:rFonts w:asciiTheme="minorHAnsi" w:eastAsiaTheme="minorHAnsi" w:hAnsiTheme="minorHAnsi" w:cstheme="minorHAnsi"/>
                <w:color w:val="333333"/>
                <w:sz w:val="22"/>
                <w:szCs w:val="22"/>
                <w:shd w:val="clear" w:color="auto" w:fill="FFFFFF"/>
                <w:lang w:eastAsia="en-US"/>
              </w:rPr>
              <w:t>NAP</w:t>
            </w:r>
          </w:p>
        </w:tc>
        <w:tc>
          <w:tcPr>
            <w:tcW w:w="3097" w:type="dxa"/>
          </w:tcPr>
          <w:p w14:paraId="106D63D5" w14:textId="756A09B3" w:rsidR="001F649F" w:rsidRDefault="001F649F" w:rsidP="001F649F">
            <w:pPr>
              <w:rPr>
                <w:rFonts w:asciiTheme="minorHAnsi" w:eastAsiaTheme="minorHAnsi" w:hAnsiTheme="minorHAnsi" w:cstheme="minorHAnsi"/>
                <w:color w:val="333333"/>
                <w:sz w:val="22"/>
                <w:szCs w:val="22"/>
                <w:shd w:val="clear" w:color="auto" w:fill="FFFFFF"/>
                <w:lang w:eastAsia="en-US"/>
              </w:rPr>
            </w:pPr>
            <w:r>
              <w:rPr>
                <w:rFonts w:asciiTheme="minorHAnsi" w:eastAsiaTheme="minorHAnsi" w:hAnsiTheme="minorHAnsi" w:cstheme="minorHAnsi"/>
                <w:color w:val="333333"/>
                <w:sz w:val="22"/>
                <w:szCs w:val="22"/>
                <w:shd w:val="clear" w:color="auto" w:fill="FFFFFF"/>
                <w:lang w:eastAsia="en-US"/>
              </w:rPr>
              <w:t>NIP</w:t>
            </w:r>
          </w:p>
        </w:tc>
        <w:tc>
          <w:tcPr>
            <w:tcW w:w="3035" w:type="dxa"/>
          </w:tcPr>
          <w:p w14:paraId="4F9B8BE3" w14:textId="4398BC0A" w:rsidR="001F649F" w:rsidRDefault="001A4CEF" w:rsidP="001F649F">
            <w:pPr>
              <w:rPr>
                <w:rFonts w:asciiTheme="minorHAnsi" w:eastAsiaTheme="minorHAnsi" w:hAnsiTheme="minorHAnsi" w:cstheme="minorHAnsi"/>
                <w:color w:val="333333"/>
                <w:sz w:val="22"/>
                <w:szCs w:val="22"/>
                <w:shd w:val="clear" w:color="auto" w:fill="FFFFFF"/>
                <w:lang w:eastAsia="en-US"/>
              </w:rPr>
            </w:pPr>
            <w:r>
              <w:rPr>
                <w:rFonts w:asciiTheme="minorHAnsi" w:eastAsiaTheme="minorHAnsi" w:hAnsiTheme="minorHAnsi" w:cstheme="minorHAnsi"/>
                <w:color w:val="333333"/>
                <w:sz w:val="22"/>
                <w:szCs w:val="22"/>
                <w:shd w:val="clear" w:color="auto" w:fill="FFFFFF"/>
                <w:lang w:eastAsia="en-US"/>
              </w:rPr>
              <w:t>NVAGT</w:t>
            </w:r>
          </w:p>
        </w:tc>
      </w:tr>
      <w:tr w:rsidR="001A4CEF" w14:paraId="40701310" w14:textId="77777777" w:rsidTr="001F649F">
        <w:tc>
          <w:tcPr>
            <w:tcW w:w="2972" w:type="dxa"/>
          </w:tcPr>
          <w:p w14:paraId="4E7E0048" w14:textId="6B36C2E7" w:rsidR="001A4CEF" w:rsidRPr="00B17122" w:rsidRDefault="001A4CEF" w:rsidP="001A4CEF">
            <w:pPr>
              <w:rPr>
                <w:rFonts w:asciiTheme="minorHAnsi" w:eastAsiaTheme="minorHAnsi" w:hAnsiTheme="minorHAnsi" w:cstheme="minorHAnsi"/>
                <w:color w:val="333333"/>
                <w:sz w:val="22"/>
                <w:szCs w:val="22"/>
                <w:shd w:val="clear" w:color="auto" w:fill="FFFFFF"/>
                <w:lang w:eastAsia="en-US"/>
              </w:rPr>
            </w:pPr>
            <w:r>
              <w:rPr>
                <w:rFonts w:asciiTheme="minorHAnsi" w:eastAsiaTheme="minorHAnsi" w:hAnsiTheme="minorHAnsi" w:cstheme="minorHAnsi"/>
                <w:color w:val="333333"/>
                <w:sz w:val="22"/>
                <w:szCs w:val="22"/>
                <w:shd w:val="clear" w:color="auto" w:fill="FFFFFF"/>
                <w:lang w:eastAsia="en-US"/>
              </w:rPr>
              <w:t>NVO</w:t>
            </w:r>
          </w:p>
        </w:tc>
        <w:tc>
          <w:tcPr>
            <w:tcW w:w="3097" w:type="dxa"/>
          </w:tcPr>
          <w:p w14:paraId="52DDAC3D" w14:textId="2EE01101" w:rsidR="001A4CEF" w:rsidRDefault="001A4CEF" w:rsidP="001A4CEF">
            <w:pPr>
              <w:rPr>
                <w:rFonts w:asciiTheme="minorHAnsi" w:eastAsiaTheme="minorHAnsi" w:hAnsiTheme="minorHAnsi" w:cstheme="minorHAnsi"/>
                <w:color w:val="333333"/>
                <w:sz w:val="22"/>
                <w:szCs w:val="22"/>
                <w:shd w:val="clear" w:color="auto" w:fill="FFFFFF"/>
                <w:lang w:eastAsia="en-US"/>
              </w:rPr>
            </w:pPr>
            <w:r w:rsidRPr="001F649F">
              <w:rPr>
                <w:rFonts w:asciiTheme="minorHAnsi" w:eastAsiaTheme="minorHAnsi" w:hAnsiTheme="minorHAnsi" w:cstheme="minorHAnsi"/>
                <w:color w:val="333333"/>
                <w:sz w:val="22"/>
                <w:szCs w:val="22"/>
                <w:shd w:val="clear" w:color="auto" w:fill="FFFFFF"/>
                <w:lang w:eastAsia="en-US"/>
              </w:rPr>
              <w:t>NVRG</w:t>
            </w:r>
          </w:p>
        </w:tc>
        <w:tc>
          <w:tcPr>
            <w:tcW w:w="3035" w:type="dxa"/>
          </w:tcPr>
          <w:p w14:paraId="1D257116" w14:textId="58E0A2A6" w:rsidR="001A4CEF" w:rsidRDefault="001A4CEF" w:rsidP="001A4CEF">
            <w:pPr>
              <w:rPr>
                <w:rFonts w:asciiTheme="minorHAnsi" w:eastAsiaTheme="minorHAnsi" w:hAnsiTheme="minorHAnsi" w:cstheme="minorHAnsi"/>
                <w:color w:val="333333"/>
                <w:sz w:val="22"/>
                <w:szCs w:val="22"/>
                <w:shd w:val="clear" w:color="auto" w:fill="FFFFFF"/>
                <w:lang w:eastAsia="en-US"/>
              </w:rPr>
            </w:pPr>
            <w:r>
              <w:rPr>
                <w:rFonts w:asciiTheme="minorHAnsi" w:eastAsiaTheme="minorHAnsi" w:hAnsiTheme="minorHAnsi" w:cstheme="minorHAnsi"/>
                <w:color w:val="333333"/>
                <w:sz w:val="22"/>
                <w:szCs w:val="22"/>
                <w:shd w:val="clear" w:color="auto" w:fill="FFFFFF"/>
                <w:lang w:eastAsia="en-US"/>
              </w:rPr>
              <w:t>PKN</w:t>
            </w:r>
          </w:p>
        </w:tc>
      </w:tr>
      <w:tr w:rsidR="001A4CEF" w14:paraId="415DDF70" w14:textId="77777777" w:rsidTr="001F649F">
        <w:tc>
          <w:tcPr>
            <w:tcW w:w="2972" w:type="dxa"/>
          </w:tcPr>
          <w:p w14:paraId="7D5241C9" w14:textId="1BF8D774" w:rsidR="001A4CEF" w:rsidRDefault="001A4CEF" w:rsidP="001A4CEF">
            <w:pPr>
              <w:rPr>
                <w:rFonts w:asciiTheme="minorHAnsi" w:eastAsiaTheme="minorHAnsi" w:hAnsiTheme="minorHAnsi" w:cstheme="minorHAnsi"/>
                <w:color w:val="333333"/>
                <w:sz w:val="22"/>
                <w:szCs w:val="22"/>
                <w:shd w:val="clear" w:color="auto" w:fill="FFFFFF"/>
                <w:lang w:eastAsia="en-US"/>
              </w:rPr>
            </w:pPr>
            <w:r>
              <w:rPr>
                <w:rFonts w:asciiTheme="minorHAnsi" w:eastAsiaTheme="minorHAnsi" w:hAnsiTheme="minorHAnsi" w:cstheme="minorHAnsi"/>
                <w:color w:val="333333"/>
                <w:sz w:val="22"/>
                <w:szCs w:val="22"/>
                <w:shd w:val="clear" w:color="auto" w:fill="FFFFFF"/>
                <w:lang w:eastAsia="en-US"/>
              </w:rPr>
              <w:t>Registerplein</w:t>
            </w:r>
          </w:p>
        </w:tc>
        <w:tc>
          <w:tcPr>
            <w:tcW w:w="3097" w:type="dxa"/>
          </w:tcPr>
          <w:p w14:paraId="57B2BE52" w14:textId="346E2D19" w:rsidR="001A4CEF" w:rsidRDefault="001A4CEF" w:rsidP="001A4CEF">
            <w:pPr>
              <w:rPr>
                <w:rFonts w:asciiTheme="minorHAnsi" w:eastAsiaTheme="minorHAnsi" w:hAnsiTheme="minorHAnsi" w:cstheme="minorHAnsi"/>
                <w:color w:val="333333"/>
                <w:sz w:val="22"/>
                <w:szCs w:val="22"/>
                <w:shd w:val="clear" w:color="auto" w:fill="FFFFFF"/>
                <w:lang w:eastAsia="en-US"/>
              </w:rPr>
            </w:pPr>
            <w:r>
              <w:rPr>
                <w:rFonts w:asciiTheme="minorHAnsi" w:eastAsiaTheme="minorHAnsi" w:hAnsiTheme="minorHAnsi" w:cstheme="minorHAnsi"/>
                <w:color w:val="333333"/>
                <w:sz w:val="22"/>
                <w:szCs w:val="22"/>
                <w:shd w:val="clear" w:color="auto" w:fill="FFFFFF"/>
                <w:lang w:eastAsia="en-US"/>
              </w:rPr>
              <w:t>RINO</w:t>
            </w:r>
          </w:p>
        </w:tc>
        <w:tc>
          <w:tcPr>
            <w:tcW w:w="3035" w:type="dxa"/>
          </w:tcPr>
          <w:p w14:paraId="7F3C24D4" w14:textId="57902477" w:rsidR="001A4CEF" w:rsidRDefault="001A4CEF" w:rsidP="001A4CEF">
            <w:pPr>
              <w:rPr>
                <w:rFonts w:asciiTheme="minorHAnsi" w:eastAsiaTheme="minorHAnsi" w:hAnsiTheme="minorHAnsi" w:cstheme="minorHAnsi"/>
                <w:color w:val="333333"/>
                <w:sz w:val="22"/>
                <w:szCs w:val="22"/>
                <w:shd w:val="clear" w:color="auto" w:fill="FFFFFF"/>
                <w:lang w:eastAsia="en-US"/>
              </w:rPr>
            </w:pPr>
            <w:r w:rsidRPr="001A4CEF">
              <w:rPr>
                <w:rFonts w:asciiTheme="minorHAnsi" w:eastAsiaTheme="minorHAnsi" w:hAnsiTheme="minorHAnsi" w:cstheme="minorHAnsi"/>
                <w:color w:val="333333"/>
                <w:sz w:val="22"/>
                <w:szCs w:val="22"/>
                <w:shd w:val="clear" w:color="auto" w:fill="FFFFFF"/>
                <w:lang w:eastAsia="en-US"/>
              </w:rPr>
              <w:t>SKB</w:t>
            </w:r>
          </w:p>
        </w:tc>
      </w:tr>
      <w:tr w:rsidR="001A4CEF" w14:paraId="74AE808B" w14:textId="77777777" w:rsidTr="001F649F">
        <w:tc>
          <w:tcPr>
            <w:tcW w:w="2972" w:type="dxa"/>
          </w:tcPr>
          <w:p w14:paraId="1E7FB599" w14:textId="50F8462A" w:rsidR="001A4CEF" w:rsidRDefault="001A4CEF" w:rsidP="001A4CEF">
            <w:pPr>
              <w:rPr>
                <w:rFonts w:asciiTheme="minorHAnsi" w:eastAsiaTheme="minorHAnsi" w:hAnsiTheme="minorHAnsi" w:cstheme="minorHAnsi"/>
                <w:color w:val="333333"/>
                <w:sz w:val="22"/>
                <w:szCs w:val="22"/>
                <w:shd w:val="clear" w:color="auto" w:fill="FFFFFF"/>
                <w:lang w:eastAsia="en-US"/>
              </w:rPr>
            </w:pPr>
            <w:r w:rsidRPr="001F649F">
              <w:rPr>
                <w:rFonts w:asciiTheme="minorHAnsi" w:eastAsiaTheme="minorHAnsi" w:hAnsiTheme="minorHAnsi" w:cstheme="minorHAnsi"/>
                <w:color w:val="333333"/>
                <w:sz w:val="22"/>
                <w:szCs w:val="22"/>
                <w:shd w:val="clear" w:color="auto" w:fill="FFFFFF"/>
                <w:lang w:eastAsia="en-US"/>
              </w:rPr>
              <w:t>SKGV</w:t>
            </w:r>
          </w:p>
        </w:tc>
        <w:tc>
          <w:tcPr>
            <w:tcW w:w="3097" w:type="dxa"/>
          </w:tcPr>
          <w:p w14:paraId="246666EE" w14:textId="5FA89BB6" w:rsidR="001A4CEF" w:rsidRDefault="001A4CEF" w:rsidP="001A4CEF">
            <w:pPr>
              <w:rPr>
                <w:rFonts w:asciiTheme="minorHAnsi" w:eastAsiaTheme="minorHAnsi" w:hAnsiTheme="minorHAnsi" w:cstheme="minorHAnsi"/>
                <w:color w:val="333333"/>
                <w:sz w:val="22"/>
                <w:szCs w:val="22"/>
                <w:shd w:val="clear" w:color="auto" w:fill="FFFFFF"/>
                <w:lang w:eastAsia="en-US"/>
              </w:rPr>
            </w:pPr>
            <w:r>
              <w:rPr>
                <w:rFonts w:asciiTheme="minorHAnsi" w:eastAsiaTheme="minorHAnsi" w:hAnsiTheme="minorHAnsi" w:cstheme="minorHAnsi"/>
                <w:color w:val="333333"/>
                <w:sz w:val="22"/>
                <w:szCs w:val="22"/>
                <w:shd w:val="clear" w:color="auto" w:fill="FFFFFF"/>
                <w:lang w:eastAsia="en-US"/>
              </w:rPr>
              <w:t>SKJ</w:t>
            </w:r>
          </w:p>
        </w:tc>
        <w:tc>
          <w:tcPr>
            <w:tcW w:w="3035" w:type="dxa"/>
          </w:tcPr>
          <w:p w14:paraId="078782B8" w14:textId="6E57169C" w:rsidR="001A4CEF" w:rsidRDefault="001A4CEF" w:rsidP="001A4CEF">
            <w:pPr>
              <w:rPr>
                <w:rFonts w:asciiTheme="minorHAnsi" w:eastAsiaTheme="minorHAnsi" w:hAnsiTheme="minorHAnsi" w:cstheme="minorHAnsi"/>
                <w:color w:val="333333"/>
                <w:sz w:val="22"/>
                <w:szCs w:val="22"/>
                <w:shd w:val="clear" w:color="auto" w:fill="FFFFFF"/>
                <w:lang w:eastAsia="en-US"/>
              </w:rPr>
            </w:pPr>
            <w:r w:rsidRPr="001A4CEF">
              <w:rPr>
                <w:rFonts w:asciiTheme="minorHAnsi" w:eastAsiaTheme="minorHAnsi" w:hAnsiTheme="minorHAnsi" w:cstheme="minorHAnsi"/>
                <w:color w:val="333333"/>
                <w:sz w:val="22"/>
                <w:szCs w:val="22"/>
                <w:shd w:val="clear" w:color="auto" w:fill="FFFFFF"/>
                <w:lang w:eastAsia="en-US"/>
              </w:rPr>
              <w:t>SNRO</w:t>
            </w:r>
            <w:r w:rsidRPr="001A4CEF">
              <w:rPr>
                <w:rFonts w:asciiTheme="minorHAnsi" w:eastAsiaTheme="minorHAnsi" w:hAnsiTheme="minorHAnsi" w:cstheme="minorHAnsi"/>
                <w:color w:val="333333"/>
                <w:sz w:val="22"/>
                <w:szCs w:val="22"/>
                <w:shd w:val="clear" w:color="auto" w:fill="FFFFFF"/>
                <w:lang w:eastAsia="en-US"/>
              </w:rPr>
              <w:tab/>
            </w:r>
          </w:p>
        </w:tc>
      </w:tr>
      <w:tr w:rsidR="001A4CEF" w14:paraId="0C0280A0" w14:textId="77777777" w:rsidTr="001F649F">
        <w:tc>
          <w:tcPr>
            <w:tcW w:w="2972" w:type="dxa"/>
          </w:tcPr>
          <w:p w14:paraId="1BA8BB55" w14:textId="2C1211EE" w:rsidR="001A4CEF" w:rsidRDefault="001A4CEF" w:rsidP="001A4CEF">
            <w:pPr>
              <w:rPr>
                <w:rFonts w:asciiTheme="minorHAnsi" w:eastAsiaTheme="minorHAnsi" w:hAnsiTheme="minorHAnsi" w:cstheme="minorHAnsi"/>
                <w:color w:val="333333"/>
                <w:sz w:val="22"/>
                <w:szCs w:val="22"/>
                <w:shd w:val="clear" w:color="auto" w:fill="FFFFFF"/>
                <w:lang w:eastAsia="en-US"/>
              </w:rPr>
            </w:pPr>
            <w:r w:rsidRPr="001F649F">
              <w:rPr>
                <w:rFonts w:asciiTheme="minorHAnsi" w:eastAsiaTheme="minorHAnsi" w:hAnsiTheme="minorHAnsi" w:cstheme="minorHAnsi"/>
                <w:color w:val="333333"/>
                <w:sz w:val="22"/>
                <w:szCs w:val="22"/>
                <w:shd w:val="clear" w:color="auto" w:fill="FFFFFF"/>
                <w:lang w:eastAsia="en-US"/>
              </w:rPr>
              <w:t>SPHBO</w:t>
            </w:r>
          </w:p>
        </w:tc>
        <w:tc>
          <w:tcPr>
            <w:tcW w:w="3097" w:type="dxa"/>
          </w:tcPr>
          <w:p w14:paraId="33277EAD" w14:textId="007D078E" w:rsidR="001A4CEF" w:rsidRDefault="001A4CEF" w:rsidP="001A4CEF">
            <w:pPr>
              <w:rPr>
                <w:rFonts w:asciiTheme="minorHAnsi" w:eastAsiaTheme="minorHAnsi" w:hAnsiTheme="minorHAnsi" w:cstheme="minorHAnsi"/>
                <w:color w:val="333333"/>
                <w:sz w:val="22"/>
                <w:szCs w:val="22"/>
                <w:shd w:val="clear" w:color="auto" w:fill="FFFFFF"/>
                <w:lang w:eastAsia="en-US"/>
              </w:rPr>
            </w:pPr>
            <w:r w:rsidRPr="001F649F">
              <w:rPr>
                <w:rFonts w:asciiTheme="minorHAnsi" w:eastAsiaTheme="minorHAnsi" w:hAnsiTheme="minorHAnsi" w:cstheme="minorHAnsi"/>
                <w:color w:val="333333"/>
                <w:sz w:val="22"/>
                <w:szCs w:val="22"/>
                <w:shd w:val="clear" w:color="auto" w:fill="FFFFFF"/>
                <w:lang w:eastAsia="en-US"/>
              </w:rPr>
              <w:t>SRVB - FVB-orgaan</w:t>
            </w:r>
          </w:p>
        </w:tc>
        <w:tc>
          <w:tcPr>
            <w:tcW w:w="3035" w:type="dxa"/>
          </w:tcPr>
          <w:p w14:paraId="0D3381AD" w14:textId="1C910C18" w:rsidR="001A4CEF" w:rsidRDefault="001A4CEF" w:rsidP="001A4CEF">
            <w:pPr>
              <w:rPr>
                <w:rFonts w:asciiTheme="minorHAnsi" w:eastAsiaTheme="minorHAnsi" w:hAnsiTheme="minorHAnsi" w:cstheme="minorHAnsi"/>
                <w:color w:val="333333"/>
                <w:sz w:val="22"/>
                <w:szCs w:val="22"/>
                <w:shd w:val="clear" w:color="auto" w:fill="FFFFFF"/>
                <w:lang w:eastAsia="en-US"/>
              </w:rPr>
            </w:pPr>
            <w:r>
              <w:rPr>
                <w:rFonts w:asciiTheme="minorHAnsi" w:eastAsiaTheme="minorHAnsi" w:hAnsiTheme="minorHAnsi" w:cstheme="minorHAnsi"/>
                <w:color w:val="333333"/>
                <w:sz w:val="22"/>
                <w:szCs w:val="22"/>
                <w:shd w:val="clear" w:color="auto" w:fill="FFFFFF"/>
                <w:lang w:eastAsia="en-US"/>
              </w:rPr>
              <w:t xml:space="preserve">VEN – </w:t>
            </w:r>
            <w:r w:rsidRPr="00B17122">
              <w:rPr>
                <w:rFonts w:asciiTheme="minorHAnsi" w:eastAsiaTheme="minorHAnsi" w:hAnsiTheme="minorHAnsi" w:cstheme="minorHAnsi"/>
                <w:color w:val="333333"/>
                <w:sz w:val="22"/>
                <w:szCs w:val="22"/>
                <w:shd w:val="clear" w:color="auto" w:fill="FFFFFF"/>
                <w:lang w:eastAsia="en-US"/>
              </w:rPr>
              <w:t>Ver</w:t>
            </w:r>
            <w:r>
              <w:rPr>
                <w:rFonts w:asciiTheme="minorHAnsi" w:eastAsiaTheme="minorHAnsi" w:hAnsiTheme="minorHAnsi" w:cstheme="minorHAnsi"/>
                <w:color w:val="333333"/>
                <w:sz w:val="22"/>
                <w:szCs w:val="22"/>
                <w:shd w:val="clear" w:color="auto" w:fill="FFFFFF"/>
                <w:lang w:eastAsia="en-US"/>
              </w:rPr>
              <w:t xml:space="preserve">. </w:t>
            </w:r>
            <w:r w:rsidRPr="00B17122">
              <w:rPr>
                <w:rFonts w:asciiTheme="minorHAnsi" w:eastAsiaTheme="minorHAnsi" w:hAnsiTheme="minorHAnsi" w:cstheme="minorHAnsi"/>
                <w:color w:val="333333"/>
                <w:sz w:val="22"/>
                <w:szCs w:val="22"/>
                <w:shd w:val="clear" w:color="auto" w:fill="FFFFFF"/>
                <w:lang w:eastAsia="en-US"/>
              </w:rPr>
              <w:t>EMDR Nederland</w:t>
            </w:r>
          </w:p>
        </w:tc>
      </w:tr>
      <w:tr w:rsidR="001A4CEF" w14:paraId="482ABDB8" w14:textId="77777777" w:rsidTr="001F649F">
        <w:tc>
          <w:tcPr>
            <w:tcW w:w="2972" w:type="dxa"/>
          </w:tcPr>
          <w:p w14:paraId="2FEE0559" w14:textId="38498B69" w:rsidR="001A4CEF" w:rsidRDefault="001A4CEF" w:rsidP="001A4CEF">
            <w:pPr>
              <w:rPr>
                <w:rFonts w:asciiTheme="minorHAnsi" w:eastAsiaTheme="minorHAnsi" w:hAnsiTheme="minorHAnsi" w:cstheme="minorHAnsi"/>
                <w:color w:val="333333"/>
                <w:sz w:val="22"/>
                <w:szCs w:val="22"/>
                <w:shd w:val="clear" w:color="auto" w:fill="FFFFFF"/>
                <w:lang w:eastAsia="en-US"/>
              </w:rPr>
            </w:pPr>
            <w:r>
              <w:rPr>
                <w:rFonts w:asciiTheme="minorHAnsi" w:eastAsiaTheme="minorHAnsi" w:hAnsiTheme="minorHAnsi" w:cstheme="minorHAnsi"/>
                <w:color w:val="333333"/>
                <w:sz w:val="22"/>
                <w:szCs w:val="22"/>
                <w:shd w:val="clear" w:color="auto" w:fill="FFFFFF"/>
                <w:lang w:eastAsia="en-US"/>
              </w:rPr>
              <w:t>VGCT</w:t>
            </w:r>
          </w:p>
        </w:tc>
        <w:tc>
          <w:tcPr>
            <w:tcW w:w="3097" w:type="dxa"/>
          </w:tcPr>
          <w:p w14:paraId="59500464" w14:textId="29BE7175" w:rsidR="001A4CEF" w:rsidRDefault="001A4CEF" w:rsidP="001A4CEF">
            <w:pPr>
              <w:rPr>
                <w:rFonts w:asciiTheme="minorHAnsi" w:eastAsiaTheme="minorHAnsi" w:hAnsiTheme="minorHAnsi" w:cstheme="minorHAnsi"/>
                <w:color w:val="333333"/>
                <w:sz w:val="22"/>
                <w:szCs w:val="22"/>
                <w:shd w:val="clear" w:color="auto" w:fill="FFFFFF"/>
                <w:lang w:eastAsia="en-US"/>
              </w:rPr>
            </w:pPr>
            <w:r>
              <w:rPr>
                <w:rFonts w:asciiTheme="minorHAnsi" w:eastAsiaTheme="minorHAnsi" w:hAnsiTheme="minorHAnsi" w:cstheme="minorHAnsi"/>
                <w:color w:val="333333"/>
                <w:sz w:val="22"/>
                <w:szCs w:val="22"/>
                <w:shd w:val="clear" w:color="auto" w:fill="FFFFFF"/>
                <w:lang w:eastAsia="en-US"/>
              </w:rPr>
              <w:t xml:space="preserve">VVH - </w:t>
            </w:r>
            <w:r w:rsidRPr="00B17122">
              <w:rPr>
                <w:rFonts w:asciiTheme="minorHAnsi" w:eastAsiaTheme="minorHAnsi" w:hAnsiTheme="minorHAnsi" w:cstheme="minorHAnsi"/>
                <w:color w:val="333333"/>
                <w:sz w:val="22"/>
                <w:szCs w:val="22"/>
                <w:shd w:val="clear" w:color="auto" w:fill="FFFFFF"/>
                <w:lang w:eastAsia="en-US"/>
              </w:rPr>
              <w:t>haptonomi</w:t>
            </w:r>
            <w:r>
              <w:rPr>
                <w:rFonts w:asciiTheme="minorHAnsi" w:eastAsiaTheme="minorHAnsi" w:hAnsiTheme="minorHAnsi" w:cstheme="minorHAnsi"/>
                <w:color w:val="333333"/>
                <w:sz w:val="22"/>
                <w:szCs w:val="22"/>
                <w:shd w:val="clear" w:color="auto" w:fill="FFFFFF"/>
                <w:lang w:eastAsia="en-US"/>
              </w:rPr>
              <w:t>e</w:t>
            </w:r>
          </w:p>
        </w:tc>
        <w:tc>
          <w:tcPr>
            <w:tcW w:w="3035" w:type="dxa"/>
          </w:tcPr>
          <w:p w14:paraId="6DC56118" w14:textId="27566410" w:rsidR="001A4CEF" w:rsidRDefault="001A4CEF" w:rsidP="001A4CEF">
            <w:pPr>
              <w:rPr>
                <w:rFonts w:asciiTheme="minorHAnsi" w:eastAsiaTheme="minorHAnsi" w:hAnsiTheme="minorHAnsi" w:cstheme="minorHAnsi"/>
                <w:color w:val="333333"/>
                <w:sz w:val="22"/>
                <w:szCs w:val="22"/>
                <w:shd w:val="clear" w:color="auto" w:fill="FFFFFF"/>
                <w:lang w:eastAsia="en-US"/>
              </w:rPr>
            </w:pPr>
          </w:p>
        </w:tc>
      </w:tr>
    </w:tbl>
    <w:p w14:paraId="2F7C8391" w14:textId="77777777" w:rsidR="004D0D59" w:rsidRDefault="004D0D59" w:rsidP="002518FC">
      <w:pPr>
        <w:pStyle w:val="Kop3"/>
      </w:pPr>
    </w:p>
    <w:p w14:paraId="60CA2AD6" w14:textId="1F949D09" w:rsidR="003F1D8F" w:rsidRPr="000319D8" w:rsidRDefault="00304DBE" w:rsidP="00181C48">
      <w:pPr>
        <w:pStyle w:val="Kop3"/>
      </w:pPr>
      <w:bookmarkStart w:id="24" w:name="_Toc118894261"/>
      <w:r w:rsidRPr="000319D8">
        <w:t>2.</w:t>
      </w:r>
      <w:r w:rsidRPr="000319D8">
        <w:tab/>
      </w:r>
      <w:r w:rsidR="002518FC" w:rsidRPr="000319D8">
        <w:t xml:space="preserve">Buitenlandse </w:t>
      </w:r>
      <w:r w:rsidR="002518FC" w:rsidRPr="000319D8">
        <w:rPr>
          <w:rStyle w:val="Kop3Char"/>
          <w:lang w:val="nl-NL"/>
        </w:rPr>
        <w:t>door het NVPA goedgekeurde accreditatieorganisaties</w:t>
      </w:r>
      <w:bookmarkEnd w:id="24"/>
    </w:p>
    <w:p w14:paraId="26C2F338" w14:textId="77777777" w:rsidR="001F649F" w:rsidRPr="004D0D59" w:rsidRDefault="001F649F" w:rsidP="001F649F">
      <w:pPr>
        <w:rPr>
          <w:rFonts w:asciiTheme="minorHAnsi" w:eastAsiaTheme="minorHAnsi" w:hAnsiTheme="minorHAnsi" w:cstheme="minorHAnsi"/>
          <w:color w:val="333333"/>
          <w:sz w:val="22"/>
          <w:szCs w:val="22"/>
          <w:shd w:val="clear" w:color="auto" w:fill="FFFFFF"/>
          <w:lang w:eastAsia="en-US"/>
        </w:rPr>
      </w:pPr>
    </w:p>
    <w:tbl>
      <w:tblPr>
        <w:tblStyle w:val="Tabelraster"/>
        <w:tblW w:w="0" w:type="auto"/>
        <w:tblLook w:val="04A0" w:firstRow="1" w:lastRow="0" w:firstColumn="1" w:lastColumn="0" w:noHBand="0" w:noVBand="1"/>
      </w:tblPr>
      <w:tblGrid>
        <w:gridCol w:w="3034"/>
        <w:gridCol w:w="6070"/>
      </w:tblGrid>
      <w:tr w:rsidR="00C27C00" w:rsidRPr="00C305F3" w14:paraId="58E10DD3" w14:textId="77777777" w:rsidTr="000429E6">
        <w:tc>
          <w:tcPr>
            <w:tcW w:w="3034" w:type="dxa"/>
          </w:tcPr>
          <w:p w14:paraId="286A8DBB" w14:textId="0DC6545B" w:rsidR="00C27C00" w:rsidRDefault="00C27C00" w:rsidP="001F649F">
            <w:pPr>
              <w:rPr>
                <w:rFonts w:asciiTheme="minorHAnsi" w:eastAsiaTheme="minorHAnsi" w:hAnsiTheme="minorHAnsi" w:cstheme="minorHAnsi"/>
                <w:color w:val="333333"/>
                <w:sz w:val="22"/>
                <w:szCs w:val="22"/>
                <w:shd w:val="clear" w:color="auto" w:fill="FFFFFF"/>
                <w:lang w:val="en-GB" w:eastAsia="en-US"/>
              </w:rPr>
            </w:pPr>
            <w:r>
              <w:rPr>
                <w:rFonts w:asciiTheme="minorHAnsi" w:eastAsiaTheme="minorHAnsi" w:hAnsiTheme="minorHAnsi" w:cstheme="minorHAnsi"/>
                <w:color w:val="333333"/>
                <w:sz w:val="22"/>
                <w:szCs w:val="22"/>
                <w:shd w:val="clear" w:color="auto" w:fill="FFFFFF"/>
                <w:lang w:val="en-GB" w:eastAsia="en-US"/>
              </w:rPr>
              <w:t>ACCME</w:t>
            </w:r>
            <w:r w:rsidR="009C1B73">
              <w:rPr>
                <w:rFonts w:asciiTheme="minorHAnsi" w:eastAsiaTheme="minorHAnsi" w:hAnsiTheme="minorHAnsi" w:cstheme="minorHAnsi"/>
                <w:color w:val="333333"/>
                <w:sz w:val="22"/>
                <w:szCs w:val="22"/>
                <w:shd w:val="clear" w:color="auto" w:fill="FFFFFF"/>
                <w:lang w:val="en-GB" w:eastAsia="en-US"/>
              </w:rPr>
              <w:t xml:space="preserve"> </w:t>
            </w:r>
          </w:p>
        </w:tc>
        <w:tc>
          <w:tcPr>
            <w:tcW w:w="6070" w:type="dxa"/>
          </w:tcPr>
          <w:p w14:paraId="48D68AE0" w14:textId="48261162" w:rsidR="00246ED0" w:rsidRDefault="00C27C00" w:rsidP="001F649F">
            <w:pPr>
              <w:rPr>
                <w:rFonts w:asciiTheme="minorHAnsi" w:eastAsiaTheme="minorHAnsi" w:hAnsiTheme="minorHAnsi" w:cstheme="minorHAnsi"/>
                <w:color w:val="333333"/>
                <w:sz w:val="22"/>
                <w:szCs w:val="22"/>
                <w:shd w:val="clear" w:color="auto" w:fill="FFFFFF"/>
                <w:lang w:val="en-GB" w:eastAsia="en-US"/>
              </w:rPr>
            </w:pPr>
            <w:r>
              <w:rPr>
                <w:rFonts w:asciiTheme="minorHAnsi" w:eastAsiaTheme="minorHAnsi" w:hAnsiTheme="minorHAnsi" w:cstheme="minorHAnsi"/>
                <w:color w:val="333333"/>
                <w:sz w:val="22"/>
                <w:szCs w:val="22"/>
                <w:shd w:val="clear" w:color="auto" w:fill="FFFFFF"/>
                <w:lang w:val="en-GB" w:eastAsia="en-US"/>
              </w:rPr>
              <w:t>Accreditation Council for Continuing Medical Education</w:t>
            </w:r>
            <w:r w:rsidR="00246ED0">
              <w:rPr>
                <w:rFonts w:asciiTheme="minorHAnsi" w:eastAsiaTheme="minorHAnsi" w:hAnsiTheme="minorHAnsi" w:cstheme="minorHAnsi"/>
                <w:color w:val="333333"/>
                <w:sz w:val="22"/>
                <w:szCs w:val="22"/>
                <w:shd w:val="clear" w:color="auto" w:fill="FFFFFF"/>
                <w:lang w:val="en-GB" w:eastAsia="en-US"/>
              </w:rPr>
              <w:t xml:space="preserve"> </w:t>
            </w:r>
            <w:r w:rsidR="009C1B73">
              <w:rPr>
                <w:rFonts w:asciiTheme="minorHAnsi" w:eastAsiaTheme="minorHAnsi" w:hAnsiTheme="minorHAnsi" w:cstheme="minorHAnsi"/>
                <w:color w:val="333333"/>
                <w:sz w:val="22"/>
                <w:szCs w:val="22"/>
                <w:shd w:val="clear" w:color="auto" w:fill="FFFFFF"/>
                <w:lang w:val="en-GB" w:eastAsia="en-US"/>
              </w:rPr>
              <w:t xml:space="preserve">(VS) </w:t>
            </w:r>
          </w:p>
          <w:p w14:paraId="1FA35ADA" w14:textId="7EF99BAF" w:rsidR="00C27C00" w:rsidRDefault="00000000" w:rsidP="001F649F">
            <w:pPr>
              <w:rPr>
                <w:rFonts w:asciiTheme="minorHAnsi" w:eastAsiaTheme="minorHAnsi" w:hAnsiTheme="minorHAnsi" w:cstheme="minorHAnsi"/>
                <w:color w:val="333333"/>
                <w:sz w:val="22"/>
                <w:szCs w:val="22"/>
                <w:shd w:val="clear" w:color="auto" w:fill="FFFFFF"/>
                <w:lang w:val="en-GB" w:eastAsia="en-US"/>
              </w:rPr>
            </w:pPr>
            <w:hyperlink r:id="rId9" w:history="1">
              <w:r w:rsidR="00246ED0" w:rsidRPr="00502544">
                <w:rPr>
                  <w:rStyle w:val="Hyperlink"/>
                  <w:rFonts w:asciiTheme="minorHAnsi" w:eastAsiaTheme="minorHAnsi" w:hAnsiTheme="minorHAnsi" w:cstheme="minorHAnsi"/>
                  <w:sz w:val="22"/>
                  <w:szCs w:val="22"/>
                  <w:shd w:val="clear" w:color="auto" w:fill="FFFFFF"/>
                  <w:lang w:val="en-GB" w:eastAsia="en-US"/>
                </w:rPr>
                <w:t>Accreditation Council for Continuing Medical Education | ACCME</w:t>
              </w:r>
            </w:hyperlink>
          </w:p>
        </w:tc>
      </w:tr>
      <w:tr w:rsidR="00CA42DD" w:rsidRPr="00C305F3" w14:paraId="340AC9C9" w14:textId="77777777" w:rsidTr="00C1236A">
        <w:tc>
          <w:tcPr>
            <w:tcW w:w="3034" w:type="dxa"/>
          </w:tcPr>
          <w:p w14:paraId="2A10ACE8" w14:textId="140E2923" w:rsidR="00CA42DD" w:rsidRDefault="00CA42DD" w:rsidP="00CA42DD">
            <w:pPr>
              <w:rPr>
                <w:rFonts w:asciiTheme="minorHAnsi" w:eastAsiaTheme="minorHAnsi" w:hAnsiTheme="minorHAnsi" w:cstheme="minorHAnsi"/>
                <w:color w:val="333333"/>
                <w:sz w:val="22"/>
                <w:szCs w:val="22"/>
                <w:shd w:val="clear" w:color="auto" w:fill="FFFFFF"/>
                <w:lang w:val="en-GB" w:eastAsia="en-US"/>
              </w:rPr>
            </w:pPr>
            <w:proofErr w:type="spellStart"/>
            <w:r>
              <w:rPr>
                <w:rFonts w:asciiTheme="minorHAnsi" w:eastAsiaTheme="minorHAnsi" w:hAnsiTheme="minorHAnsi" w:cstheme="minorHAnsi"/>
                <w:color w:val="333333"/>
                <w:sz w:val="22"/>
                <w:szCs w:val="22"/>
                <w:shd w:val="clear" w:color="auto" w:fill="FFFFFF"/>
                <w:lang w:val="en-GB" w:eastAsia="en-US"/>
              </w:rPr>
              <w:t>Amerikaanse</w:t>
            </w:r>
            <w:proofErr w:type="spellEnd"/>
            <w:r>
              <w:rPr>
                <w:rFonts w:asciiTheme="minorHAnsi" w:eastAsiaTheme="minorHAnsi" w:hAnsiTheme="minorHAnsi" w:cstheme="minorHAnsi"/>
                <w:color w:val="333333"/>
                <w:sz w:val="22"/>
                <w:szCs w:val="22"/>
                <w:shd w:val="clear" w:color="auto" w:fill="FFFFFF"/>
                <w:lang w:val="en-GB" w:eastAsia="en-US"/>
              </w:rPr>
              <w:t xml:space="preserve"> </w:t>
            </w:r>
            <w:proofErr w:type="spellStart"/>
            <w:r>
              <w:rPr>
                <w:rFonts w:asciiTheme="minorHAnsi" w:eastAsiaTheme="minorHAnsi" w:hAnsiTheme="minorHAnsi" w:cstheme="minorHAnsi"/>
                <w:color w:val="333333"/>
                <w:sz w:val="22"/>
                <w:szCs w:val="22"/>
                <w:shd w:val="clear" w:color="auto" w:fill="FFFFFF"/>
                <w:lang w:val="en-GB" w:eastAsia="en-US"/>
              </w:rPr>
              <w:t>Accreditatie</w:t>
            </w:r>
            <w:proofErr w:type="spellEnd"/>
            <w:r>
              <w:rPr>
                <w:rFonts w:asciiTheme="minorHAnsi" w:eastAsiaTheme="minorHAnsi" w:hAnsiTheme="minorHAnsi" w:cstheme="minorHAnsi"/>
                <w:color w:val="333333"/>
                <w:sz w:val="22"/>
                <w:szCs w:val="22"/>
                <w:shd w:val="clear" w:color="auto" w:fill="FFFFFF"/>
                <w:lang w:val="en-GB" w:eastAsia="en-US"/>
              </w:rPr>
              <w:t xml:space="preserve"> </w:t>
            </w:r>
            <w:proofErr w:type="spellStart"/>
            <w:r>
              <w:rPr>
                <w:rFonts w:asciiTheme="minorHAnsi" w:eastAsiaTheme="minorHAnsi" w:hAnsiTheme="minorHAnsi" w:cstheme="minorHAnsi"/>
                <w:color w:val="333333"/>
                <w:sz w:val="22"/>
                <w:szCs w:val="22"/>
                <w:shd w:val="clear" w:color="auto" w:fill="FFFFFF"/>
                <w:lang w:val="en-GB" w:eastAsia="en-US"/>
              </w:rPr>
              <w:t>instanties</w:t>
            </w:r>
            <w:proofErr w:type="spellEnd"/>
          </w:p>
        </w:tc>
        <w:tc>
          <w:tcPr>
            <w:tcW w:w="6070" w:type="dxa"/>
          </w:tcPr>
          <w:p w14:paraId="5CC60716" w14:textId="7744C832" w:rsidR="00CA42DD" w:rsidRPr="00502544" w:rsidRDefault="00CA42DD" w:rsidP="00CA42DD">
            <w:pPr>
              <w:rPr>
                <w:rFonts w:asciiTheme="minorHAnsi" w:eastAsiaTheme="minorHAnsi" w:hAnsiTheme="minorHAnsi" w:cstheme="minorHAnsi"/>
                <w:color w:val="333333"/>
                <w:sz w:val="22"/>
                <w:szCs w:val="22"/>
                <w:shd w:val="clear" w:color="auto" w:fill="FFFFFF"/>
                <w:lang w:val="en-GB" w:eastAsia="en-US"/>
              </w:rPr>
            </w:pPr>
            <w:r w:rsidRPr="00502544">
              <w:rPr>
                <w:rFonts w:asciiTheme="minorHAnsi" w:eastAsiaTheme="minorHAnsi" w:hAnsiTheme="minorHAnsi" w:cstheme="minorHAnsi"/>
                <w:color w:val="333333"/>
                <w:sz w:val="22"/>
                <w:szCs w:val="22"/>
                <w:shd w:val="clear" w:color="auto" w:fill="FFFFFF"/>
                <w:lang w:val="en-GB" w:eastAsia="en-US"/>
              </w:rPr>
              <w:t xml:space="preserve">Diverse </w:t>
            </w:r>
            <w:proofErr w:type="spellStart"/>
            <w:r w:rsidRPr="00502544">
              <w:rPr>
                <w:rFonts w:asciiTheme="minorHAnsi" w:eastAsiaTheme="minorHAnsi" w:hAnsiTheme="minorHAnsi" w:cstheme="minorHAnsi"/>
                <w:color w:val="333333"/>
                <w:sz w:val="22"/>
                <w:szCs w:val="22"/>
                <w:shd w:val="clear" w:color="auto" w:fill="FFFFFF"/>
                <w:lang w:val="en-GB" w:eastAsia="en-US"/>
              </w:rPr>
              <w:t>organisaties</w:t>
            </w:r>
            <w:proofErr w:type="spellEnd"/>
            <w:r w:rsidRPr="00502544">
              <w:rPr>
                <w:rFonts w:asciiTheme="minorHAnsi" w:eastAsiaTheme="minorHAnsi" w:hAnsiTheme="minorHAnsi" w:cstheme="minorHAnsi"/>
                <w:color w:val="333333"/>
                <w:sz w:val="22"/>
                <w:szCs w:val="22"/>
                <w:shd w:val="clear" w:color="auto" w:fill="FFFFFF"/>
                <w:lang w:val="en-GB" w:eastAsia="en-US"/>
              </w:rPr>
              <w:t xml:space="preserve"> van Counsellors, Family Therapists, Addiction Counsellors, Social Workers</w:t>
            </w:r>
            <w:r w:rsidR="009C1B73" w:rsidRPr="00502544">
              <w:rPr>
                <w:rFonts w:asciiTheme="minorHAnsi" w:eastAsiaTheme="minorHAnsi" w:hAnsiTheme="minorHAnsi" w:cstheme="minorHAnsi"/>
                <w:color w:val="333333"/>
                <w:sz w:val="22"/>
                <w:szCs w:val="22"/>
                <w:shd w:val="clear" w:color="auto" w:fill="FFFFFF"/>
                <w:lang w:val="en-GB" w:eastAsia="en-US"/>
              </w:rPr>
              <w:t xml:space="preserve"> </w:t>
            </w:r>
            <w:r w:rsidR="00634A43">
              <w:rPr>
                <w:rFonts w:asciiTheme="minorHAnsi" w:eastAsiaTheme="minorHAnsi" w:hAnsiTheme="minorHAnsi" w:cstheme="minorHAnsi"/>
                <w:color w:val="333333"/>
                <w:sz w:val="22"/>
                <w:szCs w:val="22"/>
                <w:shd w:val="clear" w:color="auto" w:fill="FFFFFF"/>
                <w:lang w:val="en-GB" w:eastAsia="en-US"/>
              </w:rPr>
              <w:t>(</w:t>
            </w:r>
            <w:r w:rsidR="009C1B73" w:rsidRPr="00502544">
              <w:rPr>
                <w:rFonts w:asciiTheme="minorHAnsi" w:eastAsiaTheme="minorHAnsi" w:hAnsiTheme="minorHAnsi" w:cstheme="minorHAnsi"/>
                <w:color w:val="333333"/>
                <w:sz w:val="22"/>
                <w:szCs w:val="22"/>
                <w:shd w:val="clear" w:color="auto" w:fill="FFFFFF"/>
                <w:lang w:val="en-GB" w:eastAsia="en-US"/>
              </w:rPr>
              <w:t>VS)</w:t>
            </w:r>
            <w:r w:rsidR="00634A43">
              <w:rPr>
                <w:rFonts w:asciiTheme="minorHAnsi" w:eastAsiaTheme="minorHAnsi" w:hAnsiTheme="minorHAnsi" w:cstheme="minorHAnsi"/>
                <w:color w:val="333333"/>
                <w:sz w:val="22"/>
                <w:szCs w:val="22"/>
                <w:shd w:val="clear" w:color="auto" w:fill="FFFFFF"/>
                <w:lang w:val="en-GB" w:eastAsia="en-US"/>
              </w:rPr>
              <w:t xml:space="preserve"> </w:t>
            </w:r>
          </w:p>
        </w:tc>
      </w:tr>
      <w:tr w:rsidR="00CA42DD" w:rsidRPr="00C305F3" w14:paraId="3C9FF79C" w14:textId="77777777" w:rsidTr="00C1236A">
        <w:tc>
          <w:tcPr>
            <w:tcW w:w="3034" w:type="dxa"/>
          </w:tcPr>
          <w:p w14:paraId="184D2DA8" w14:textId="20BA1BD6" w:rsidR="00CA42DD" w:rsidRDefault="00CA42DD" w:rsidP="00CA42DD">
            <w:pPr>
              <w:rPr>
                <w:rFonts w:asciiTheme="minorHAnsi" w:eastAsiaTheme="minorHAnsi" w:hAnsiTheme="minorHAnsi" w:cstheme="minorHAnsi"/>
                <w:color w:val="333333"/>
                <w:sz w:val="22"/>
                <w:szCs w:val="22"/>
                <w:shd w:val="clear" w:color="auto" w:fill="FFFFFF"/>
                <w:lang w:val="en-GB" w:eastAsia="en-US"/>
              </w:rPr>
            </w:pPr>
            <w:r>
              <w:rPr>
                <w:rFonts w:asciiTheme="minorHAnsi" w:eastAsiaTheme="minorHAnsi" w:hAnsiTheme="minorHAnsi" w:cstheme="minorHAnsi"/>
                <w:color w:val="333333"/>
                <w:sz w:val="22"/>
                <w:szCs w:val="22"/>
                <w:shd w:val="clear" w:color="auto" w:fill="FFFFFF"/>
                <w:lang w:val="en-GB" w:eastAsia="en-US"/>
              </w:rPr>
              <w:t xml:space="preserve">APA </w:t>
            </w:r>
          </w:p>
        </w:tc>
        <w:tc>
          <w:tcPr>
            <w:tcW w:w="6070" w:type="dxa"/>
          </w:tcPr>
          <w:p w14:paraId="1ECAA95A" w14:textId="3694352E" w:rsidR="00CA42DD" w:rsidRPr="00502544" w:rsidRDefault="00CA42DD" w:rsidP="00CA42DD">
            <w:pPr>
              <w:rPr>
                <w:rFonts w:asciiTheme="minorHAnsi" w:eastAsiaTheme="minorHAnsi" w:hAnsiTheme="minorHAnsi" w:cstheme="minorHAnsi"/>
                <w:color w:val="333333"/>
                <w:sz w:val="22"/>
                <w:szCs w:val="22"/>
                <w:shd w:val="clear" w:color="auto" w:fill="FFFFFF"/>
                <w:lang w:val="en-GB" w:eastAsia="en-US"/>
              </w:rPr>
            </w:pPr>
            <w:r w:rsidRPr="00502544">
              <w:rPr>
                <w:rFonts w:asciiTheme="minorHAnsi" w:eastAsiaTheme="minorHAnsi" w:hAnsiTheme="minorHAnsi" w:cstheme="minorHAnsi"/>
                <w:color w:val="333333"/>
                <w:sz w:val="22"/>
                <w:szCs w:val="22"/>
                <w:shd w:val="clear" w:color="auto" w:fill="FFFFFF"/>
                <w:lang w:val="en-GB" w:eastAsia="en-US"/>
              </w:rPr>
              <w:t>American Psychological Association</w:t>
            </w:r>
            <w:r w:rsidR="009C1B73" w:rsidRPr="00502544">
              <w:rPr>
                <w:rFonts w:asciiTheme="minorHAnsi" w:eastAsiaTheme="minorHAnsi" w:hAnsiTheme="minorHAnsi" w:cstheme="minorHAnsi"/>
                <w:color w:val="333333"/>
                <w:sz w:val="22"/>
                <w:szCs w:val="22"/>
                <w:shd w:val="clear" w:color="auto" w:fill="FFFFFF"/>
                <w:lang w:val="en-GB" w:eastAsia="en-US"/>
              </w:rPr>
              <w:t xml:space="preserve"> (VS)</w:t>
            </w:r>
          </w:p>
          <w:p w14:paraId="63DD5202" w14:textId="5FCF958B" w:rsidR="00CA42DD" w:rsidRPr="00502544" w:rsidRDefault="00000000" w:rsidP="00CA42DD">
            <w:pPr>
              <w:rPr>
                <w:rFonts w:asciiTheme="minorHAnsi" w:eastAsiaTheme="minorHAnsi" w:hAnsiTheme="minorHAnsi" w:cstheme="minorHAnsi"/>
                <w:color w:val="333333"/>
                <w:sz w:val="22"/>
                <w:szCs w:val="22"/>
                <w:shd w:val="clear" w:color="auto" w:fill="FFFFFF"/>
                <w:lang w:val="en-GB" w:eastAsia="en-US"/>
              </w:rPr>
            </w:pPr>
            <w:hyperlink r:id="rId10" w:history="1">
              <w:r w:rsidR="00CA42DD" w:rsidRPr="00502544">
                <w:rPr>
                  <w:rStyle w:val="Hyperlink"/>
                  <w:rFonts w:asciiTheme="minorHAnsi" w:eastAsiaTheme="minorHAnsi" w:hAnsiTheme="minorHAnsi" w:cstheme="minorHAnsi"/>
                  <w:sz w:val="22"/>
                  <w:szCs w:val="22"/>
                  <w:shd w:val="clear" w:color="auto" w:fill="FFFFFF"/>
                  <w:lang w:val="en-GB" w:eastAsia="en-US"/>
                </w:rPr>
                <w:t>APA Accreditation - Home</w:t>
              </w:r>
            </w:hyperlink>
          </w:p>
        </w:tc>
      </w:tr>
      <w:tr w:rsidR="00CA42DD" w:rsidRPr="000319D8" w14:paraId="388B2D97" w14:textId="77777777" w:rsidTr="00C1236A">
        <w:tc>
          <w:tcPr>
            <w:tcW w:w="3034" w:type="dxa"/>
          </w:tcPr>
          <w:p w14:paraId="13574366" w14:textId="07D8DAB5" w:rsidR="00CA42DD" w:rsidRPr="006E398E" w:rsidRDefault="00CA42DD" w:rsidP="00CA42DD">
            <w:pPr>
              <w:rPr>
                <w:rFonts w:asciiTheme="minorHAnsi" w:eastAsiaTheme="minorHAnsi" w:hAnsiTheme="minorHAnsi" w:cstheme="minorHAnsi"/>
                <w:color w:val="333333"/>
                <w:sz w:val="22"/>
                <w:szCs w:val="22"/>
                <w:shd w:val="clear" w:color="auto" w:fill="FFFFFF"/>
                <w:lang w:val="en-GB" w:eastAsia="en-US"/>
              </w:rPr>
            </w:pPr>
            <w:r>
              <w:rPr>
                <w:rFonts w:asciiTheme="minorHAnsi" w:eastAsiaTheme="minorHAnsi" w:hAnsiTheme="minorHAnsi" w:cstheme="minorHAnsi"/>
                <w:color w:val="333333"/>
                <w:sz w:val="22"/>
                <w:szCs w:val="22"/>
                <w:shd w:val="clear" w:color="auto" w:fill="FFFFFF"/>
                <w:lang w:val="en-GB" w:eastAsia="en-US"/>
              </w:rPr>
              <w:t>BVRGS</w:t>
            </w:r>
          </w:p>
        </w:tc>
        <w:tc>
          <w:tcPr>
            <w:tcW w:w="6070" w:type="dxa"/>
          </w:tcPr>
          <w:p w14:paraId="15C16D4F" w14:textId="6EC8FB5A" w:rsidR="00CA42DD" w:rsidRPr="00CA42DD" w:rsidRDefault="00000000" w:rsidP="00CA42DD">
            <w:pPr>
              <w:rPr>
                <w:rFonts w:asciiTheme="minorHAnsi" w:eastAsiaTheme="minorHAnsi" w:hAnsiTheme="minorHAnsi" w:cstheme="minorHAnsi"/>
                <w:color w:val="333333"/>
                <w:sz w:val="22"/>
                <w:szCs w:val="22"/>
                <w:shd w:val="clear" w:color="auto" w:fill="FFFFFF"/>
                <w:lang w:eastAsia="en-US"/>
              </w:rPr>
            </w:pPr>
            <w:hyperlink r:id="rId11" w:history="1">
              <w:r w:rsidR="00CA42DD" w:rsidRPr="00246ED0">
                <w:rPr>
                  <w:rStyle w:val="Hyperlink"/>
                  <w:rFonts w:asciiTheme="minorHAnsi" w:eastAsiaTheme="minorHAnsi" w:hAnsiTheme="minorHAnsi" w:cstheme="minorHAnsi"/>
                  <w:sz w:val="22"/>
                  <w:szCs w:val="22"/>
                  <w:shd w:val="clear" w:color="auto" w:fill="FFFFFF"/>
                  <w:lang w:eastAsia="en-US"/>
                </w:rPr>
                <w:t>Homepage | BVRGS - Belgische Vereniging voor Relatietherapie Gezinstherapie en Systeemcounseling</w:t>
              </w:r>
            </w:hyperlink>
          </w:p>
        </w:tc>
      </w:tr>
      <w:tr w:rsidR="004D0D59" w:rsidRPr="000319D8" w14:paraId="7BFCAD45" w14:textId="77777777" w:rsidTr="00C1236A">
        <w:tc>
          <w:tcPr>
            <w:tcW w:w="3034" w:type="dxa"/>
          </w:tcPr>
          <w:p w14:paraId="75871678" w14:textId="3EEC90AC" w:rsidR="004D0D59" w:rsidRPr="006E398E" w:rsidRDefault="004D0D59" w:rsidP="004D0D59">
            <w:pPr>
              <w:rPr>
                <w:rFonts w:asciiTheme="minorHAnsi" w:eastAsiaTheme="minorHAnsi" w:hAnsiTheme="minorHAnsi" w:cstheme="minorHAnsi"/>
                <w:color w:val="333333"/>
                <w:sz w:val="22"/>
                <w:szCs w:val="22"/>
                <w:shd w:val="clear" w:color="auto" w:fill="FFFFFF"/>
                <w:lang w:val="en-GB" w:eastAsia="en-US"/>
              </w:rPr>
            </w:pPr>
            <w:r>
              <w:rPr>
                <w:rFonts w:asciiTheme="minorHAnsi" w:eastAsiaTheme="minorHAnsi" w:hAnsiTheme="minorHAnsi" w:cstheme="minorHAnsi"/>
                <w:color w:val="333333"/>
                <w:sz w:val="22"/>
                <w:szCs w:val="22"/>
                <w:shd w:val="clear" w:color="auto" w:fill="FFFFFF"/>
                <w:lang w:val="en-GB" w:eastAsia="en-US"/>
              </w:rPr>
              <w:t>BVAT</w:t>
            </w:r>
          </w:p>
        </w:tc>
        <w:tc>
          <w:tcPr>
            <w:tcW w:w="6070" w:type="dxa"/>
          </w:tcPr>
          <w:p w14:paraId="1476E097" w14:textId="77777777" w:rsidR="004D0D59" w:rsidRPr="00CA42DD" w:rsidRDefault="004D0D59" w:rsidP="004D0D59">
            <w:pPr>
              <w:rPr>
                <w:rFonts w:asciiTheme="minorHAnsi" w:eastAsiaTheme="minorHAnsi" w:hAnsiTheme="minorHAnsi" w:cstheme="minorHAnsi"/>
                <w:color w:val="333333"/>
                <w:sz w:val="22"/>
                <w:szCs w:val="22"/>
                <w:shd w:val="clear" w:color="auto" w:fill="FFFFFF"/>
                <w:lang w:eastAsia="en-US"/>
              </w:rPr>
            </w:pPr>
            <w:r w:rsidRPr="00CA42DD">
              <w:rPr>
                <w:rFonts w:asciiTheme="minorHAnsi" w:eastAsiaTheme="minorHAnsi" w:hAnsiTheme="minorHAnsi" w:cstheme="minorHAnsi"/>
                <w:color w:val="333333"/>
                <w:sz w:val="22"/>
                <w:szCs w:val="22"/>
                <w:shd w:val="clear" w:color="auto" w:fill="FFFFFF"/>
                <w:lang w:eastAsia="en-US"/>
              </w:rPr>
              <w:t>Belgische vereniging voor alternatieve t</w:t>
            </w:r>
            <w:r>
              <w:rPr>
                <w:rFonts w:asciiTheme="minorHAnsi" w:eastAsiaTheme="minorHAnsi" w:hAnsiTheme="minorHAnsi" w:cstheme="minorHAnsi"/>
                <w:color w:val="333333"/>
                <w:sz w:val="22"/>
                <w:szCs w:val="22"/>
                <w:shd w:val="clear" w:color="auto" w:fill="FFFFFF"/>
                <w:lang w:eastAsia="en-US"/>
              </w:rPr>
              <w:t>herapie</w:t>
            </w:r>
          </w:p>
          <w:p w14:paraId="5A760077" w14:textId="2F92CCFC" w:rsidR="004D0D59" w:rsidRPr="004D0D59" w:rsidRDefault="00000000" w:rsidP="004D0D59">
            <w:pPr>
              <w:rPr>
                <w:rFonts w:asciiTheme="minorHAnsi" w:eastAsiaTheme="minorHAnsi" w:hAnsiTheme="minorHAnsi" w:cstheme="minorHAnsi"/>
                <w:color w:val="333333"/>
                <w:sz w:val="22"/>
                <w:szCs w:val="22"/>
                <w:shd w:val="clear" w:color="auto" w:fill="FFFFFF"/>
                <w:lang w:eastAsia="en-US"/>
              </w:rPr>
            </w:pPr>
            <w:hyperlink r:id="rId12" w:history="1">
              <w:r w:rsidR="004D0D59" w:rsidRPr="00CA42DD">
                <w:rPr>
                  <w:rStyle w:val="Hyperlink"/>
                  <w:rFonts w:asciiTheme="minorHAnsi" w:eastAsiaTheme="minorHAnsi" w:hAnsiTheme="minorHAnsi" w:cstheme="minorHAnsi"/>
                  <w:sz w:val="22"/>
                  <w:szCs w:val="22"/>
                  <w:shd w:val="clear" w:color="auto" w:fill="FFFFFF"/>
                  <w:lang w:eastAsia="en-US"/>
                </w:rPr>
                <w:t>Accrediteer uw opleidingen bij BVAT</w:t>
              </w:r>
            </w:hyperlink>
          </w:p>
        </w:tc>
      </w:tr>
      <w:tr w:rsidR="004D0D59" w:rsidRPr="00CA42DD" w14:paraId="1A909138" w14:textId="77777777" w:rsidTr="00C1236A">
        <w:tc>
          <w:tcPr>
            <w:tcW w:w="3034" w:type="dxa"/>
          </w:tcPr>
          <w:p w14:paraId="211745B8" w14:textId="5B8623D2" w:rsidR="004D0D59" w:rsidRDefault="004D0D59" w:rsidP="004D0D59">
            <w:pPr>
              <w:rPr>
                <w:rFonts w:asciiTheme="minorHAnsi" w:eastAsiaTheme="minorHAnsi" w:hAnsiTheme="minorHAnsi" w:cstheme="minorHAnsi"/>
                <w:color w:val="333333"/>
                <w:sz w:val="22"/>
                <w:szCs w:val="22"/>
                <w:shd w:val="clear" w:color="auto" w:fill="FFFFFF"/>
                <w:lang w:val="en-GB" w:eastAsia="en-US"/>
              </w:rPr>
            </w:pPr>
            <w:r w:rsidRPr="006E398E">
              <w:rPr>
                <w:rFonts w:asciiTheme="minorHAnsi" w:eastAsiaTheme="minorHAnsi" w:hAnsiTheme="minorHAnsi" w:cstheme="minorHAnsi"/>
                <w:color w:val="333333"/>
                <w:sz w:val="22"/>
                <w:szCs w:val="22"/>
                <w:shd w:val="clear" w:color="auto" w:fill="FFFFFF"/>
                <w:lang w:val="en-GB" w:eastAsia="en-US"/>
              </w:rPr>
              <w:t>EAP</w:t>
            </w:r>
            <w:r>
              <w:rPr>
                <w:rFonts w:asciiTheme="minorHAnsi" w:eastAsiaTheme="minorHAnsi" w:hAnsiTheme="minorHAnsi" w:cstheme="minorHAnsi"/>
                <w:color w:val="333333"/>
                <w:sz w:val="22"/>
                <w:szCs w:val="22"/>
                <w:shd w:val="clear" w:color="auto" w:fill="FFFFFF"/>
                <w:lang w:val="en-GB" w:eastAsia="en-US"/>
              </w:rPr>
              <w:t xml:space="preserve"> / EAPTI</w:t>
            </w:r>
          </w:p>
        </w:tc>
        <w:tc>
          <w:tcPr>
            <w:tcW w:w="6070" w:type="dxa"/>
          </w:tcPr>
          <w:p w14:paraId="2D522D5C" w14:textId="77777777" w:rsidR="004D0D59" w:rsidRDefault="004D0D59" w:rsidP="004D0D59">
            <w:pPr>
              <w:rPr>
                <w:rFonts w:asciiTheme="minorHAnsi" w:eastAsiaTheme="minorHAnsi" w:hAnsiTheme="minorHAnsi" w:cstheme="minorHAnsi"/>
                <w:color w:val="333333"/>
                <w:sz w:val="22"/>
                <w:szCs w:val="22"/>
                <w:shd w:val="clear" w:color="auto" w:fill="FFFFFF"/>
                <w:lang w:eastAsia="en-US"/>
              </w:rPr>
            </w:pPr>
            <w:r w:rsidRPr="00CA42DD">
              <w:rPr>
                <w:rFonts w:asciiTheme="minorHAnsi" w:eastAsiaTheme="minorHAnsi" w:hAnsiTheme="minorHAnsi" w:cstheme="minorHAnsi"/>
                <w:color w:val="333333"/>
                <w:sz w:val="22"/>
                <w:szCs w:val="22"/>
                <w:shd w:val="clear" w:color="auto" w:fill="FFFFFF"/>
                <w:lang w:eastAsia="en-US"/>
              </w:rPr>
              <w:t xml:space="preserve">European </w:t>
            </w:r>
            <w:proofErr w:type="spellStart"/>
            <w:r w:rsidRPr="00CA42DD">
              <w:rPr>
                <w:rFonts w:asciiTheme="minorHAnsi" w:eastAsiaTheme="minorHAnsi" w:hAnsiTheme="minorHAnsi" w:cstheme="minorHAnsi"/>
                <w:color w:val="333333"/>
                <w:sz w:val="22"/>
                <w:szCs w:val="22"/>
                <w:shd w:val="clear" w:color="auto" w:fill="FFFFFF"/>
                <w:lang w:eastAsia="en-US"/>
              </w:rPr>
              <w:t>Accredited</w:t>
            </w:r>
            <w:proofErr w:type="spellEnd"/>
            <w:r w:rsidRPr="00CA42DD">
              <w:rPr>
                <w:rFonts w:asciiTheme="minorHAnsi" w:eastAsiaTheme="minorHAnsi" w:hAnsiTheme="minorHAnsi" w:cstheme="minorHAnsi"/>
                <w:color w:val="333333"/>
                <w:sz w:val="22"/>
                <w:szCs w:val="22"/>
                <w:shd w:val="clear" w:color="auto" w:fill="FFFFFF"/>
                <w:lang w:eastAsia="en-US"/>
              </w:rPr>
              <w:t xml:space="preserve"> </w:t>
            </w:r>
            <w:proofErr w:type="spellStart"/>
            <w:r w:rsidRPr="00CA42DD">
              <w:rPr>
                <w:rFonts w:asciiTheme="minorHAnsi" w:eastAsiaTheme="minorHAnsi" w:hAnsiTheme="minorHAnsi" w:cstheme="minorHAnsi"/>
                <w:color w:val="333333"/>
                <w:sz w:val="22"/>
                <w:szCs w:val="22"/>
                <w:shd w:val="clear" w:color="auto" w:fill="FFFFFF"/>
                <w:lang w:eastAsia="en-US"/>
              </w:rPr>
              <w:t>Psychotherapy</w:t>
            </w:r>
            <w:proofErr w:type="spellEnd"/>
            <w:r w:rsidRPr="00CA42DD">
              <w:rPr>
                <w:rFonts w:asciiTheme="minorHAnsi" w:eastAsiaTheme="minorHAnsi" w:hAnsiTheme="minorHAnsi" w:cstheme="minorHAnsi"/>
                <w:color w:val="333333"/>
                <w:sz w:val="22"/>
                <w:szCs w:val="22"/>
                <w:shd w:val="clear" w:color="auto" w:fill="FFFFFF"/>
                <w:lang w:eastAsia="en-US"/>
              </w:rPr>
              <w:t xml:space="preserve"> Training </w:t>
            </w:r>
            <w:proofErr w:type="spellStart"/>
            <w:r w:rsidRPr="00CA42DD">
              <w:rPr>
                <w:rFonts w:asciiTheme="minorHAnsi" w:eastAsiaTheme="minorHAnsi" w:hAnsiTheme="minorHAnsi" w:cstheme="minorHAnsi"/>
                <w:color w:val="333333"/>
                <w:sz w:val="22"/>
                <w:szCs w:val="22"/>
                <w:shd w:val="clear" w:color="auto" w:fill="FFFFFF"/>
                <w:lang w:eastAsia="en-US"/>
              </w:rPr>
              <w:t>Institute</w:t>
            </w:r>
            <w:proofErr w:type="spellEnd"/>
            <w:r w:rsidRPr="00CA42DD">
              <w:rPr>
                <w:rFonts w:asciiTheme="minorHAnsi" w:eastAsiaTheme="minorHAnsi" w:hAnsiTheme="minorHAnsi" w:cstheme="minorHAnsi"/>
                <w:color w:val="333333"/>
                <w:sz w:val="22"/>
                <w:szCs w:val="22"/>
                <w:shd w:val="clear" w:color="auto" w:fill="FFFFFF"/>
                <w:lang w:eastAsia="en-US"/>
              </w:rPr>
              <w:t xml:space="preserve"> zoals NA</w:t>
            </w:r>
            <w:r>
              <w:rPr>
                <w:rFonts w:asciiTheme="minorHAnsi" w:eastAsiaTheme="minorHAnsi" w:hAnsiTheme="minorHAnsi" w:cstheme="minorHAnsi"/>
                <w:color w:val="333333"/>
                <w:sz w:val="22"/>
                <w:szCs w:val="22"/>
                <w:shd w:val="clear" w:color="auto" w:fill="FFFFFF"/>
                <w:lang w:eastAsia="en-US"/>
              </w:rPr>
              <w:t>P (NL), AIHP (</w:t>
            </w:r>
            <w:proofErr w:type="spellStart"/>
            <w:r>
              <w:rPr>
                <w:rFonts w:asciiTheme="minorHAnsi" w:eastAsiaTheme="minorHAnsi" w:hAnsiTheme="minorHAnsi" w:cstheme="minorHAnsi"/>
                <w:color w:val="333333"/>
                <w:sz w:val="22"/>
                <w:szCs w:val="22"/>
                <w:shd w:val="clear" w:color="auto" w:fill="FFFFFF"/>
                <w:lang w:eastAsia="en-US"/>
              </w:rPr>
              <w:t>Belgie</w:t>
            </w:r>
            <w:proofErr w:type="spellEnd"/>
            <w:r>
              <w:rPr>
                <w:rFonts w:asciiTheme="minorHAnsi" w:eastAsiaTheme="minorHAnsi" w:hAnsiTheme="minorHAnsi" w:cstheme="minorHAnsi"/>
                <w:color w:val="333333"/>
                <w:sz w:val="22"/>
                <w:szCs w:val="22"/>
                <w:shd w:val="clear" w:color="auto" w:fill="FFFFFF"/>
                <w:lang w:eastAsia="en-US"/>
              </w:rPr>
              <w:t>)</w:t>
            </w:r>
          </w:p>
          <w:p w14:paraId="14DA6CE7" w14:textId="300BF94C" w:rsidR="004D0D59" w:rsidRPr="00CA42DD" w:rsidRDefault="00000000" w:rsidP="004D0D59">
            <w:pPr>
              <w:rPr>
                <w:rFonts w:asciiTheme="minorHAnsi" w:eastAsiaTheme="minorHAnsi" w:hAnsiTheme="minorHAnsi" w:cstheme="minorHAnsi"/>
                <w:color w:val="333333"/>
                <w:sz w:val="22"/>
                <w:szCs w:val="22"/>
                <w:shd w:val="clear" w:color="auto" w:fill="FFFFFF"/>
                <w:lang w:eastAsia="en-US"/>
              </w:rPr>
            </w:pPr>
            <w:hyperlink r:id="rId13" w:history="1">
              <w:r w:rsidR="004D0D59" w:rsidRPr="004D0D59">
                <w:rPr>
                  <w:rStyle w:val="Hyperlink"/>
                  <w:rFonts w:asciiTheme="minorHAnsi" w:eastAsiaTheme="minorHAnsi" w:hAnsiTheme="minorHAnsi" w:cstheme="minorHAnsi"/>
                  <w:sz w:val="22"/>
                  <w:szCs w:val="22"/>
                  <w:shd w:val="clear" w:color="auto" w:fill="FFFFFF"/>
                  <w:lang w:eastAsia="en-US"/>
                </w:rPr>
                <w:t xml:space="preserve">European </w:t>
              </w:r>
              <w:proofErr w:type="spellStart"/>
              <w:r w:rsidR="004D0D59" w:rsidRPr="004D0D59">
                <w:rPr>
                  <w:rStyle w:val="Hyperlink"/>
                  <w:rFonts w:asciiTheme="minorHAnsi" w:eastAsiaTheme="minorHAnsi" w:hAnsiTheme="minorHAnsi" w:cstheme="minorHAnsi"/>
                  <w:sz w:val="22"/>
                  <w:szCs w:val="22"/>
                  <w:shd w:val="clear" w:color="auto" w:fill="FFFFFF"/>
                  <w:lang w:eastAsia="en-US"/>
                </w:rPr>
                <w:t>Accredited</w:t>
              </w:r>
              <w:proofErr w:type="spellEnd"/>
              <w:r w:rsidR="004D0D59" w:rsidRPr="004D0D59">
                <w:rPr>
                  <w:rStyle w:val="Hyperlink"/>
                  <w:rFonts w:asciiTheme="minorHAnsi" w:eastAsiaTheme="minorHAnsi" w:hAnsiTheme="minorHAnsi" w:cstheme="minorHAnsi"/>
                  <w:sz w:val="22"/>
                  <w:szCs w:val="22"/>
                  <w:shd w:val="clear" w:color="auto" w:fill="FFFFFF"/>
                  <w:lang w:eastAsia="en-US"/>
                </w:rPr>
                <w:t xml:space="preserve"> </w:t>
              </w:r>
              <w:proofErr w:type="spellStart"/>
              <w:r w:rsidR="004D0D59" w:rsidRPr="004D0D59">
                <w:rPr>
                  <w:rStyle w:val="Hyperlink"/>
                  <w:rFonts w:asciiTheme="minorHAnsi" w:eastAsiaTheme="minorHAnsi" w:hAnsiTheme="minorHAnsi" w:cstheme="minorHAnsi"/>
                  <w:sz w:val="22"/>
                  <w:szCs w:val="22"/>
                  <w:shd w:val="clear" w:color="auto" w:fill="FFFFFF"/>
                  <w:lang w:eastAsia="en-US"/>
                </w:rPr>
                <w:t>Psychotherapy</w:t>
              </w:r>
              <w:proofErr w:type="spellEnd"/>
              <w:r w:rsidR="004D0D59" w:rsidRPr="004D0D59">
                <w:rPr>
                  <w:rStyle w:val="Hyperlink"/>
                  <w:rFonts w:asciiTheme="minorHAnsi" w:eastAsiaTheme="minorHAnsi" w:hAnsiTheme="minorHAnsi" w:cstheme="minorHAnsi"/>
                  <w:sz w:val="22"/>
                  <w:szCs w:val="22"/>
                  <w:shd w:val="clear" w:color="auto" w:fill="FFFFFF"/>
                  <w:lang w:eastAsia="en-US"/>
                </w:rPr>
                <w:t xml:space="preserve"> Training </w:t>
              </w:r>
              <w:proofErr w:type="spellStart"/>
              <w:r w:rsidR="004D0D59" w:rsidRPr="004D0D59">
                <w:rPr>
                  <w:rStyle w:val="Hyperlink"/>
                  <w:rFonts w:asciiTheme="minorHAnsi" w:eastAsiaTheme="minorHAnsi" w:hAnsiTheme="minorHAnsi" w:cstheme="minorHAnsi"/>
                  <w:sz w:val="22"/>
                  <w:szCs w:val="22"/>
                  <w:shd w:val="clear" w:color="auto" w:fill="FFFFFF"/>
                  <w:lang w:eastAsia="en-US"/>
                </w:rPr>
                <w:t>Institute</w:t>
              </w:r>
              <w:proofErr w:type="spellEnd"/>
              <w:r w:rsidR="004D0D59" w:rsidRPr="004D0D59">
                <w:rPr>
                  <w:rStyle w:val="Hyperlink"/>
                  <w:rFonts w:asciiTheme="minorHAnsi" w:eastAsiaTheme="minorHAnsi" w:hAnsiTheme="minorHAnsi" w:cstheme="minorHAnsi"/>
                  <w:sz w:val="22"/>
                  <w:szCs w:val="22"/>
                  <w:shd w:val="clear" w:color="auto" w:fill="FFFFFF"/>
                  <w:lang w:eastAsia="en-US"/>
                </w:rPr>
                <w:t xml:space="preserve"> (EAPTI) - EAP (europsyche.org)</w:t>
              </w:r>
            </w:hyperlink>
          </w:p>
        </w:tc>
      </w:tr>
      <w:tr w:rsidR="004D0D59" w:rsidRPr="00246ED0" w14:paraId="25111628" w14:textId="77777777" w:rsidTr="00C1236A">
        <w:tc>
          <w:tcPr>
            <w:tcW w:w="3034" w:type="dxa"/>
          </w:tcPr>
          <w:p w14:paraId="62FB0570" w14:textId="6E095D0C" w:rsidR="004D0D59" w:rsidRDefault="004D0D59" w:rsidP="004D0D59">
            <w:pPr>
              <w:rPr>
                <w:rFonts w:asciiTheme="minorHAnsi" w:eastAsiaTheme="minorHAnsi" w:hAnsiTheme="minorHAnsi" w:cstheme="minorHAnsi"/>
                <w:color w:val="333333"/>
                <w:sz w:val="22"/>
                <w:szCs w:val="22"/>
                <w:shd w:val="clear" w:color="auto" w:fill="FFFFFF"/>
                <w:lang w:val="en-GB" w:eastAsia="en-US"/>
              </w:rPr>
            </w:pPr>
            <w:r w:rsidRPr="006E398E">
              <w:rPr>
                <w:rFonts w:asciiTheme="minorHAnsi" w:eastAsiaTheme="minorHAnsi" w:hAnsiTheme="minorHAnsi" w:cstheme="minorHAnsi"/>
                <w:color w:val="333333"/>
                <w:sz w:val="22"/>
                <w:szCs w:val="22"/>
                <w:shd w:val="clear" w:color="auto" w:fill="FFFFFF"/>
                <w:lang w:val="en-GB" w:eastAsia="en-US"/>
              </w:rPr>
              <w:t>EWAO</w:t>
            </w:r>
          </w:p>
        </w:tc>
        <w:tc>
          <w:tcPr>
            <w:tcW w:w="6070" w:type="dxa"/>
          </w:tcPr>
          <w:p w14:paraId="6099C953" w14:textId="77777777" w:rsidR="004D0D59" w:rsidRDefault="004D0D59" w:rsidP="004D0D59">
            <w:pPr>
              <w:rPr>
                <w:rFonts w:asciiTheme="minorHAnsi" w:eastAsiaTheme="minorHAnsi" w:hAnsiTheme="minorHAnsi" w:cstheme="minorHAnsi"/>
                <w:color w:val="333333"/>
                <w:sz w:val="22"/>
                <w:szCs w:val="22"/>
                <w:shd w:val="clear" w:color="auto" w:fill="FFFFFF"/>
                <w:lang w:eastAsia="en-US"/>
              </w:rPr>
            </w:pPr>
            <w:r w:rsidRPr="006E398E">
              <w:rPr>
                <w:rFonts w:asciiTheme="minorHAnsi" w:eastAsiaTheme="minorHAnsi" w:hAnsiTheme="minorHAnsi" w:cstheme="minorHAnsi"/>
                <w:color w:val="333333"/>
                <w:sz w:val="22"/>
                <w:szCs w:val="22"/>
                <w:shd w:val="clear" w:color="auto" w:fill="FFFFFF"/>
                <w:lang w:val="en-GB" w:eastAsia="en-US"/>
              </w:rPr>
              <w:t>European Wide Accrediting Organisations</w:t>
            </w:r>
            <w:r>
              <w:rPr>
                <w:rFonts w:asciiTheme="minorHAnsi" w:eastAsiaTheme="minorHAnsi" w:hAnsiTheme="minorHAnsi" w:cstheme="minorHAnsi"/>
                <w:color w:val="333333"/>
                <w:sz w:val="22"/>
                <w:szCs w:val="22"/>
                <w:shd w:val="clear" w:color="auto" w:fill="FFFFFF"/>
                <w:lang w:val="en-GB" w:eastAsia="en-US"/>
              </w:rPr>
              <w:t xml:space="preserve"> </w:t>
            </w:r>
            <w:r w:rsidRPr="00246ED0">
              <w:rPr>
                <w:rFonts w:asciiTheme="minorHAnsi" w:eastAsiaTheme="minorHAnsi" w:hAnsiTheme="minorHAnsi" w:cstheme="minorHAnsi"/>
                <w:color w:val="333333"/>
                <w:sz w:val="22"/>
                <w:szCs w:val="22"/>
                <w:shd w:val="clear" w:color="auto" w:fill="FFFFFF"/>
                <w:lang w:eastAsia="en-US"/>
              </w:rPr>
              <w:t>zoals EABP, EATA/ITAA, EAIP, EAGT, EABP</w:t>
            </w:r>
          </w:p>
          <w:p w14:paraId="530C9731" w14:textId="0F53A54A" w:rsidR="004D0D59" w:rsidRPr="00246ED0" w:rsidRDefault="00000000" w:rsidP="004D0D59">
            <w:pPr>
              <w:rPr>
                <w:rFonts w:asciiTheme="minorHAnsi" w:eastAsiaTheme="minorHAnsi" w:hAnsiTheme="minorHAnsi" w:cstheme="minorHAnsi"/>
                <w:color w:val="333333"/>
                <w:sz w:val="22"/>
                <w:szCs w:val="22"/>
                <w:shd w:val="clear" w:color="auto" w:fill="FFFFFF"/>
                <w:lang w:eastAsia="en-US"/>
              </w:rPr>
            </w:pPr>
            <w:hyperlink r:id="rId14" w:history="1">
              <w:r w:rsidR="004D0D59" w:rsidRPr="004D0D59">
                <w:rPr>
                  <w:rStyle w:val="Hyperlink"/>
                  <w:rFonts w:asciiTheme="minorHAnsi" w:eastAsiaTheme="minorHAnsi" w:hAnsiTheme="minorHAnsi" w:cstheme="minorHAnsi"/>
                  <w:sz w:val="22"/>
                  <w:szCs w:val="22"/>
                  <w:shd w:val="clear" w:color="auto" w:fill="FFFFFF"/>
                  <w:lang w:eastAsia="en-US"/>
                </w:rPr>
                <w:t xml:space="preserve">European Wide </w:t>
              </w:r>
              <w:proofErr w:type="spellStart"/>
              <w:r w:rsidR="004D0D59" w:rsidRPr="004D0D59">
                <w:rPr>
                  <w:rStyle w:val="Hyperlink"/>
                  <w:rFonts w:asciiTheme="minorHAnsi" w:eastAsiaTheme="minorHAnsi" w:hAnsiTheme="minorHAnsi" w:cstheme="minorHAnsi"/>
                  <w:sz w:val="22"/>
                  <w:szCs w:val="22"/>
                  <w:shd w:val="clear" w:color="auto" w:fill="FFFFFF"/>
                  <w:lang w:eastAsia="en-US"/>
                </w:rPr>
                <w:t>Accrediting</w:t>
              </w:r>
              <w:proofErr w:type="spellEnd"/>
              <w:r w:rsidR="004D0D59" w:rsidRPr="004D0D59">
                <w:rPr>
                  <w:rStyle w:val="Hyperlink"/>
                  <w:rFonts w:asciiTheme="minorHAnsi" w:eastAsiaTheme="minorHAnsi" w:hAnsiTheme="minorHAnsi" w:cstheme="minorHAnsi"/>
                  <w:sz w:val="22"/>
                  <w:szCs w:val="22"/>
                  <w:shd w:val="clear" w:color="auto" w:fill="FFFFFF"/>
                  <w:lang w:eastAsia="en-US"/>
                </w:rPr>
                <w:t xml:space="preserve"> </w:t>
              </w:r>
              <w:proofErr w:type="spellStart"/>
              <w:r w:rsidR="004D0D59" w:rsidRPr="004D0D59">
                <w:rPr>
                  <w:rStyle w:val="Hyperlink"/>
                  <w:rFonts w:asciiTheme="minorHAnsi" w:eastAsiaTheme="minorHAnsi" w:hAnsiTheme="minorHAnsi" w:cstheme="minorHAnsi"/>
                  <w:sz w:val="22"/>
                  <w:szCs w:val="22"/>
                  <w:shd w:val="clear" w:color="auto" w:fill="FFFFFF"/>
                  <w:lang w:eastAsia="en-US"/>
                </w:rPr>
                <w:t>Organisations</w:t>
              </w:r>
              <w:proofErr w:type="spellEnd"/>
              <w:r w:rsidR="004D0D59" w:rsidRPr="004D0D59">
                <w:rPr>
                  <w:rStyle w:val="Hyperlink"/>
                  <w:rFonts w:asciiTheme="minorHAnsi" w:eastAsiaTheme="minorHAnsi" w:hAnsiTheme="minorHAnsi" w:cstheme="minorHAnsi"/>
                  <w:sz w:val="22"/>
                  <w:szCs w:val="22"/>
                  <w:shd w:val="clear" w:color="auto" w:fill="FFFFFF"/>
                  <w:lang w:eastAsia="en-US"/>
                </w:rPr>
                <w:t xml:space="preserve"> (EWAO) - EAP (europsyche.org)</w:t>
              </w:r>
            </w:hyperlink>
          </w:p>
        </w:tc>
      </w:tr>
      <w:tr w:rsidR="004D0D59" w:rsidRPr="00C305F3" w14:paraId="07FD02F3" w14:textId="77777777" w:rsidTr="00C1236A">
        <w:tc>
          <w:tcPr>
            <w:tcW w:w="3034" w:type="dxa"/>
          </w:tcPr>
          <w:p w14:paraId="6159DCBE" w14:textId="4A07000C" w:rsidR="004D0D59" w:rsidRPr="006E398E" w:rsidRDefault="004D0D59" w:rsidP="004D0D59">
            <w:pPr>
              <w:rPr>
                <w:rFonts w:asciiTheme="minorHAnsi" w:eastAsiaTheme="minorHAnsi" w:hAnsiTheme="minorHAnsi" w:cstheme="minorHAnsi"/>
                <w:color w:val="333333"/>
                <w:sz w:val="22"/>
                <w:szCs w:val="22"/>
                <w:shd w:val="clear" w:color="auto" w:fill="FFFFFF"/>
                <w:lang w:val="en-GB" w:eastAsia="en-US"/>
              </w:rPr>
            </w:pPr>
            <w:r>
              <w:rPr>
                <w:rFonts w:asciiTheme="minorHAnsi" w:eastAsiaTheme="minorHAnsi" w:hAnsiTheme="minorHAnsi" w:cstheme="minorHAnsi"/>
                <w:color w:val="333333"/>
                <w:sz w:val="22"/>
                <w:szCs w:val="22"/>
                <w:shd w:val="clear" w:color="auto" w:fill="FFFFFF"/>
                <w:lang w:val="en-GB" w:eastAsia="en-US"/>
              </w:rPr>
              <w:t>UKCP</w:t>
            </w:r>
          </w:p>
        </w:tc>
        <w:tc>
          <w:tcPr>
            <w:tcW w:w="6070" w:type="dxa"/>
          </w:tcPr>
          <w:p w14:paraId="372F9BA5" w14:textId="63CC52A5" w:rsidR="004D0D59" w:rsidRPr="00502544" w:rsidRDefault="004D0D59" w:rsidP="004D0D59">
            <w:pPr>
              <w:rPr>
                <w:rFonts w:asciiTheme="minorHAnsi" w:eastAsiaTheme="minorHAnsi" w:hAnsiTheme="minorHAnsi" w:cstheme="minorHAnsi"/>
                <w:color w:val="333333"/>
                <w:sz w:val="22"/>
                <w:szCs w:val="22"/>
                <w:shd w:val="clear" w:color="auto" w:fill="FFFFFF"/>
                <w:lang w:val="en-GB" w:eastAsia="en-US"/>
              </w:rPr>
            </w:pPr>
            <w:r w:rsidRPr="00502544">
              <w:rPr>
                <w:rFonts w:asciiTheme="minorHAnsi" w:eastAsiaTheme="minorHAnsi" w:hAnsiTheme="minorHAnsi" w:cstheme="minorHAnsi"/>
                <w:color w:val="333333"/>
                <w:sz w:val="22"/>
                <w:szCs w:val="22"/>
                <w:shd w:val="clear" w:color="auto" w:fill="FFFFFF"/>
                <w:lang w:val="en-GB" w:eastAsia="en-US"/>
              </w:rPr>
              <w:t>UK Council for Psychotherapy</w:t>
            </w:r>
            <w:r w:rsidR="009C1B73" w:rsidRPr="00502544">
              <w:rPr>
                <w:rFonts w:asciiTheme="minorHAnsi" w:eastAsiaTheme="minorHAnsi" w:hAnsiTheme="minorHAnsi" w:cstheme="minorHAnsi"/>
                <w:color w:val="333333"/>
                <w:sz w:val="22"/>
                <w:szCs w:val="22"/>
                <w:shd w:val="clear" w:color="auto" w:fill="FFFFFF"/>
                <w:lang w:val="en-GB" w:eastAsia="en-US"/>
              </w:rPr>
              <w:t xml:space="preserve"> (VK)</w:t>
            </w:r>
          </w:p>
          <w:p w14:paraId="4F7649E0" w14:textId="1DE6B80D" w:rsidR="004D0D59" w:rsidRPr="006E398E" w:rsidRDefault="00000000" w:rsidP="004D0D59">
            <w:pPr>
              <w:rPr>
                <w:rFonts w:asciiTheme="minorHAnsi" w:eastAsiaTheme="minorHAnsi" w:hAnsiTheme="minorHAnsi" w:cstheme="minorHAnsi"/>
                <w:color w:val="333333"/>
                <w:sz w:val="22"/>
                <w:szCs w:val="22"/>
                <w:shd w:val="clear" w:color="auto" w:fill="FFFFFF"/>
                <w:lang w:val="en-GB" w:eastAsia="en-US"/>
              </w:rPr>
            </w:pPr>
            <w:hyperlink r:id="rId15" w:history="1">
              <w:r w:rsidR="004D0D59" w:rsidRPr="00502544">
                <w:rPr>
                  <w:rStyle w:val="Hyperlink"/>
                  <w:rFonts w:asciiTheme="minorHAnsi" w:eastAsiaTheme="minorHAnsi" w:hAnsiTheme="minorHAnsi" w:cstheme="minorHAnsi"/>
                  <w:sz w:val="22"/>
                  <w:szCs w:val="22"/>
                  <w:shd w:val="clear" w:color="auto" w:fill="FFFFFF"/>
                  <w:lang w:val="en-GB" w:eastAsia="en-US"/>
                </w:rPr>
                <w:t>Standards, guidance and policies | UKCP (psychotherapy.org.uk)</w:t>
              </w:r>
            </w:hyperlink>
          </w:p>
        </w:tc>
      </w:tr>
    </w:tbl>
    <w:p w14:paraId="415A9A8D" w14:textId="77777777" w:rsidR="001F649F" w:rsidRPr="000319D8" w:rsidRDefault="001F649F" w:rsidP="001F649F">
      <w:pPr>
        <w:rPr>
          <w:rFonts w:asciiTheme="minorHAnsi" w:eastAsiaTheme="minorHAnsi" w:hAnsiTheme="minorHAnsi" w:cstheme="minorHAnsi"/>
          <w:color w:val="333333"/>
          <w:sz w:val="22"/>
          <w:szCs w:val="22"/>
          <w:shd w:val="clear" w:color="auto" w:fill="FFFFFF"/>
          <w:lang w:val="en-US" w:eastAsia="en-US"/>
        </w:rPr>
      </w:pPr>
    </w:p>
    <w:p w14:paraId="4F4279A0" w14:textId="4EE66B60" w:rsidR="00467C72" w:rsidRPr="005526FA" w:rsidRDefault="005526FA" w:rsidP="005526FA">
      <w:pPr>
        <w:pStyle w:val="Kop1"/>
      </w:pPr>
      <w:bookmarkStart w:id="25" w:name="_Toc118894262"/>
      <w:r w:rsidRPr="005526FA">
        <w:lastRenderedPageBreak/>
        <w:t>Bijlage 2</w:t>
      </w:r>
      <w:r w:rsidR="000F00F5">
        <w:t xml:space="preserve"> </w:t>
      </w:r>
      <w:r w:rsidR="00467C72" w:rsidRPr="005526FA">
        <w:t>Vereisten rondom supervisie, intervisie</w:t>
      </w:r>
      <w:r w:rsidR="00533EA3" w:rsidRPr="005526FA">
        <w:t xml:space="preserve">, </w:t>
      </w:r>
      <w:proofErr w:type="spellStart"/>
      <w:r w:rsidR="00533EA3" w:rsidRPr="005526FA">
        <w:t>mentoring</w:t>
      </w:r>
      <w:proofErr w:type="spellEnd"/>
      <w:r w:rsidR="00A777B0" w:rsidRPr="005526FA">
        <w:t>,</w:t>
      </w:r>
      <w:r w:rsidR="00FD17E4" w:rsidRPr="005526FA">
        <w:t xml:space="preserve"> </w:t>
      </w:r>
      <w:proofErr w:type="spellStart"/>
      <w:r>
        <w:t>v</w:t>
      </w:r>
      <w:r w:rsidR="00467C72" w:rsidRPr="005526FA">
        <w:t>akgroepbijeenkomsten</w:t>
      </w:r>
      <w:proofErr w:type="spellEnd"/>
      <w:r w:rsidR="00FD17E4" w:rsidRPr="005526FA">
        <w:t xml:space="preserve"> en professionaliseringsgroepen.</w:t>
      </w:r>
      <w:bookmarkEnd w:id="25"/>
      <w:r w:rsidR="00FD17E4" w:rsidRPr="005526FA">
        <w:t xml:space="preserve"> </w:t>
      </w:r>
    </w:p>
    <w:p w14:paraId="4440BF86" w14:textId="77777777" w:rsidR="00467C72" w:rsidRPr="005526FA" w:rsidRDefault="00467C72" w:rsidP="00467C72">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bCs/>
          <w:color w:val="000000"/>
        </w:rPr>
      </w:pPr>
    </w:p>
    <w:p w14:paraId="03004DB4" w14:textId="7744CB4B" w:rsidR="00467C72" w:rsidRPr="005526FA" w:rsidRDefault="005526FA" w:rsidP="005526FA">
      <w:pPr>
        <w:pStyle w:val="Kop2"/>
      </w:pPr>
      <w:bookmarkStart w:id="26" w:name="_Toc118894263"/>
      <w:r>
        <w:t>1</w:t>
      </w:r>
      <w:r w:rsidR="00467C72" w:rsidRPr="005526FA">
        <w:t>.</w:t>
      </w:r>
      <w:r w:rsidR="00467C72" w:rsidRPr="005526FA">
        <w:tab/>
      </w:r>
      <w:r>
        <w:t>S</w:t>
      </w:r>
      <w:r w:rsidR="00467C72" w:rsidRPr="005526FA">
        <w:t>upervisie</w:t>
      </w:r>
      <w:bookmarkEnd w:id="26"/>
    </w:p>
    <w:p w14:paraId="3DB19396" w14:textId="23204317" w:rsidR="00467C72" w:rsidRPr="009A76E7" w:rsidRDefault="00467C72" w:rsidP="00917476">
      <w:pPr>
        <w:keepLines/>
        <w:tabs>
          <w:tab w:val="left" w:pos="0"/>
          <w:tab w:val="left" w:pos="1165"/>
          <w:tab w:val="left" w:pos="1381"/>
          <w:tab w:val="left" w:pos="2101"/>
          <w:tab w:val="left" w:pos="2821"/>
          <w:tab w:val="left" w:pos="3541"/>
          <w:tab w:val="left" w:pos="4261"/>
          <w:tab w:val="left" w:pos="4981"/>
          <w:tab w:val="left" w:pos="5701"/>
          <w:tab w:val="left" w:pos="6421"/>
          <w:tab w:val="left" w:pos="7141"/>
          <w:tab w:val="left" w:pos="7861"/>
          <w:tab w:val="left" w:pos="8581"/>
        </w:tabs>
        <w:rPr>
          <w:rFonts w:asciiTheme="minorHAnsi" w:hAnsiTheme="minorHAnsi" w:cstheme="minorHAnsi"/>
          <w:sz w:val="22"/>
          <w:szCs w:val="22"/>
        </w:rPr>
      </w:pPr>
      <w:r w:rsidRPr="009A76E7">
        <w:rPr>
          <w:rFonts w:asciiTheme="minorHAnsi" w:eastAsiaTheme="majorEastAsia" w:hAnsiTheme="minorHAnsi" w:cstheme="minorHAnsi"/>
          <w:i/>
          <w:iCs/>
          <w:sz w:val="22"/>
          <w:szCs w:val="22"/>
        </w:rPr>
        <w:t>Wat is supervisie?</w:t>
      </w:r>
      <w:r w:rsidRPr="009A76E7">
        <w:rPr>
          <w:rStyle w:val="Kop3Char"/>
          <w:rFonts w:asciiTheme="minorHAnsi" w:hAnsiTheme="minorHAnsi" w:cstheme="minorHAnsi"/>
          <w:i/>
          <w:iCs/>
          <w:sz w:val="22"/>
          <w:szCs w:val="22"/>
          <w:lang w:val="nl-NL"/>
        </w:rPr>
        <w:t xml:space="preserve"> </w:t>
      </w:r>
      <w:r w:rsidRPr="009A76E7">
        <w:rPr>
          <w:rStyle w:val="Kop3Char"/>
          <w:rFonts w:asciiTheme="minorHAnsi" w:hAnsiTheme="minorHAnsi" w:cstheme="minorHAnsi"/>
          <w:i/>
          <w:iCs/>
          <w:sz w:val="22"/>
          <w:szCs w:val="22"/>
          <w:lang w:val="nl-NL"/>
        </w:rPr>
        <w:br/>
      </w:r>
      <w:r w:rsidRPr="009A76E7">
        <w:rPr>
          <w:rFonts w:asciiTheme="minorHAnsi" w:hAnsiTheme="minorHAnsi" w:cstheme="minorHAnsi"/>
          <w:sz w:val="22"/>
          <w:szCs w:val="22"/>
        </w:rPr>
        <w:t>Hierin wordt de definitie van de Landelijke Vereniging van Supervisie &amp; Coaching (LVSC) gevolgd. (</w:t>
      </w:r>
      <w:hyperlink r:id="rId16" w:history="1">
        <w:r w:rsidRPr="009A76E7">
          <w:rPr>
            <w:rStyle w:val="Hyperlink"/>
            <w:rFonts w:asciiTheme="minorHAnsi" w:hAnsiTheme="minorHAnsi" w:cstheme="minorHAnsi"/>
            <w:sz w:val="22"/>
            <w:szCs w:val="22"/>
          </w:rPr>
          <w:t>www.lvsc.nl</w:t>
        </w:r>
      </w:hyperlink>
      <w:r w:rsidRPr="009A76E7">
        <w:rPr>
          <w:rFonts w:asciiTheme="minorHAnsi" w:hAnsiTheme="minorHAnsi" w:cstheme="minorHAnsi"/>
          <w:sz w:val="22"/>
          <w:szCs w:val="22"/>
        </w:rPr>
        <w:t>)</w:t>
      </w:r>
    </w:p>
    <w:p w14:paraId="6077A6E0" w14:textId="27BAA0F3" w:rsidR="00467C72" w:rsidRPr="009A76E7" w:rsidRDefault="00467C72" w:rsidP="009A76E7">
      <w:pPr>
        <w:rPr>
          <w:rFonts w:asciiTheme="minorHAnsi" w:hAnsiTheme="minorHAnsi" w:cstheme="minorHAnsi"/>
          <w:i/>
          <w:iCs/>
          <w:sz w:val="22"/>
          <w:szCs w:val="22"/>
        </w:rPr>
      </w:pPr>
      <w:r w:rsidRPr="009A76E7">
        <w:rPr>
          <w:rFonts w:asciiTheme="minorHAnsi" w:hAnsiTheme="minorHAnsi" w:cstheme="minorHAnsi"/>
          <w:i/>
          <w:iCs/>
          <w:sz w:val="22"/>
          <w:szCs w:val="22"/>
        </w:rPr>
        <w:t>Registratie supervisor</w:t>
      </w:r>
    </w:p>
    <w:p w14:paraId="6949D7DC" w14:textId="77777777" w:rsidR="00467C72" w:rsidRPr="009A76E7" w:rsidRDefault="00467C72" w:rsidP="00917476">
      <w:pPr>
        <w:keepNext/>
        <w:keepLines/>
        <w:tabs>
          <w:tab w:val="left" w:pos="0"/>
          <w:tab w:val="left" w:pos="851"/>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9A76E7">
        <w:rPr>
          <w:rFonts w:asciiTheme="minorHAnsi" w:hAnsiTheme="minorHAnsi" w:cstheme="minorHAnsi"/>
          <w:sz w:val="22"/>
          <w:szCs w:val="22"/>
        </w:rPr>
        <w:t>Het NVPA hanteert als regel dat een supervisor geregistreerd dient te zijn bij de LVSC of bij een andere relevante en erkende organisatie.</w:t>
      </w:r>
    </w:p>
    <w:p w14:paraId="50EAEFC2" w14:textId="3DBD4AB7" w:rsidR="00467C72" w:rsidRPr="009A76E7" w:rsidRDefault="00467C72" w:rsidP="009A76E7">
      <w:pPr>
        <w:rPr>
          <w:rFonts w:asciiTheme="minorHAnsi" w:hAnsiTheme="minorHAnsi" w:cstheme="minorHAnsi"/>
          <w:i/>
          <w:iCs/>
          <w:sz w:val="22"/>
          <w:szCs w:val="22"/>
        </w:rPr>
      </w:pPr>
      <w:r w:rsidRPr="009A76E7">
        <w:rPr>
          <w:rFonts w:asciiTheme="minorHAnsi" w:hAnsiTheme="minorHAnsi" w:cstheme="minorHAnsi"/>
          <w:i/>
          <w:iCs/>
          <w:sz w:val="22"/>
          <w:szCs w:val="22"/>
        </w:rPr>
        <w:t>Supervisieverklaring</w:t>
      </w:r>
    </w:p>
    <w:p w14:paraId="5FFCC156" w14:textId="1243A7C1" w:rsidR="00467C72" w:rsidRPr="005526FA" w:rsidRDefault="00467C72" w:rsidP="00917476">
      <w:pPr>
        <w:keepLines/>
        <w:tabs>
          <w:tab w:val="left" w:pos="0"/>
          <w:tab w:val="left" w:pos="851"/>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18"/>
        </w:rPr>
      </w:pPr>
      <w:r w:rsidRPr="005526FA">
        <w:rPr>
          <w:rFonts w:asciiTheme="minorHAnsi" w:hAnsiTheme="minorHAnsi" w:cstheme="minorHAnsi"/>
          <w:sz w:val="22"/>
          <w:szCs w:val="18"/>
        </w:rPr>
        <w:t xml:space="preserve">Om supervisie in te kunnen dienen, dient een door de supervisor ondertekende verklaring te worden ingediend. Een supervisie-verklaring kunt u downloaden uit het documentenarchief (inloggen op </w:t>
      </w:r>
      <w:r w:rsidR="00972CA1">
        <w:rPr>
          <w:rFonts w:asciiTheme="minorHAnsi" w:hAnsiTheme="minorHAnsi" w:cstheme="minorHAnsi"/>
          <w:sz w:val="22"/>
          <w:szCs w:val="18"/>
        </w:rPr>
        <w:t>het dashboard van de NVPA website</w:t>
      </w:r>
      <w:r w:rsidRPr="005526FA">
        <w:rPr>
          <w:rFonts w:asciiTheme="minorHAnsi" w:hAnsiTheme="minorHAnsi" w:cstheme="minorHAnsi"/>
          <w:sz w:val="22"/>
          <w:szCs w:val="18"/>
        </w:rPr>
        <w:t xml:space="preserve">).   </w:t>
      </w:r>
    </w:p>
    <w:p w14:paraId="7E91F49A" w14:textId="77777777" w:rsidR="00467C72" w:rsidRDefault="00467C72" w:rsidP="007B4479">
      <w:pPr>
        <w:keepLines/>
        <w:tabs>
          <w:tab w:val="left" w:pos="851"/>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061BB85" w14:textId="4D8E3FE3" w:rsidR="00467C72" w:rsidRDefault="005526FA" w:rsidP="005526FA">
      <w:pPr>
        <w:pStyle w:val="Kop2"/>
      </w:pPr>
      <w:bookmarkStart w:id="27" w:name="_Toc118894264"/>
      <w:r>
        <w:t>2</w:t>
      </w:r>
      <w:r w:rsidR="00467C72">
        <w:t>.</w:t>
      </w:r>
      <w:r w:rsidR="00467C72">
        <w:tab/>
        <w:t>Intervisie</w:t>
      </w:r>
      <w:bookmarkEnd w:id="27"/>
      <w:r w:rsidR="00467C72">
        <w:t xml:space="preserve"> </w:t>
      </w:r>
    </w:p>
    <w:p w14:paraId="0063B5A9" w14:textId="7D33A743" w:rsidR="00467C72" w:rsidRDefault="00467C72" w:rsidP="009A76E7">
      <w:pPr>
        <w:keepLines/>
        <w:tabs>
          <w:tab w:val="left" w:pos="0"/>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sz w:val="22"/>
          <w:szCs w:val="22"/>
        </w:rPr>
      </w:pPr>
      <w:r w:rsidRPr="009A76E7">
        <w:rPr>
          <w:rFonts w:asciiTheme="minorHAnsi" w:eastAsiaTheme="majorEastAsia" w:hAnsiTheme="minorHAnsi" w:cstheme="minorHAnsi"/>
          <w:i/>
          <w:iCs/>
          <w:sz w:val="22"/>
          <w:szCs w:val="18"/>
        </w:rPr>
        <w:t>Wat is intervisie?</w:t>
      </w:r>
      <w:r w:rsidRPr="00FE73B2">
        <w:rPr>
          <w:rFonts w:asciiTheme="minorHAnsi" w:hAnsiTheme="minorHAnsi" w:cstheme="minorHAnsi"/>
          <w:i/>
          <w:iCs/>
          <w:sz w:val="22"/>
          <w:szCs w:val="18"/>
        </w:rPr>
        <w:br/>
      </w:r>
      <w:r w:rsidRPr="005526FA">
        <w:rPr>
          <w:rFonts w:asciiTheme="minorHAnsi" w:hAnsiTheme="minorHAnsi" w:cstheme="minorHAnsi"/>
          <w:color w:val="000000"/>
          <w:sz w:val="22"/>
          <w:szCs w:val="18"/>
        </w:rPr>
        <w:t xml:space="preserve">Intervisie is een werkvorm voor blijvende professionele ontwikkeling. Kenmerkend is hierbij dat men in een vaste groep collega’s met een zekere regelmaat bijeenkomt. Belangrijk bij intervisie is dat de deelnemers zich uitgenodigd weten om onderzoekend stil te staan bij het eigen functioneren. Je ondersteunt elkaar bij zelfreflectie over reacties op anderen en over de wijze waarop je in de beroepspraktijk de doelstellingen vormgeeft. Verwante, autonoom functionerende, vakgenoten komen bijeen om te reflecteren op actuele werkervaringen, opdat het functioneren aan kwaliteit wint. De aandacht gaat daarbij uit naar de persoon van </w:t>
      </w:r>
      <w:r w:rsidRPr="009A76E7">
        <w:rPr>
          <w:rFonts w:asciiTheme="minorHAnsi" w:hAnsiTheme="minorHAnsi" w:cstheme="minorHAnsi"/>
          <w:color w:val="000000"/>
          <w:sz w:val="22"/>
          <w:szCs w:val="22"/>
        </w:rPr>
        <w:t>de professional.</w:t>
      </w:r>
    </w:p>
    <w:p w14:paraId="41A4BA0A" w14:textId="77777777" w:rsidR="003D228A" w:rsidRPr="009A76E7" w:rsidRDefault="003D228A" w:rsidP="009A76E7">
      <w:pPr>
        <w:keepLines/>
        <w:tabs>
          <w:tab w:val="left" w:pos="0"/>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sz w:val="22"/>
          <w:szCs w:val="22"/>
        </w:rPr>
      </w:pPr>
    </w:p>
    <w:p w14:paraId="0C3CCDCB" w14:textId="3455B912" w:rsidR="00467C72" w:rsidRPr="009A76E7" w:rsidRDefault="00467C72" w:rsidP="009A76E7">
      <w:pPr>
        <w:tabs>
          <w:tab w:val="left" w:pos="0"/>
        </w:tabs>
        <w:rPr>
          <w:rFonts w:asciiTheme="minorHAnsi" w:hAnsiTheme="minorHAnsi" w:cstheme="minorHAnsi"/>
          <w:i/>
          <w:iCs/>
          <w:sz w:val="22"/>
          <w:szCs w:val="22"/>
        </w:rPr>
      </w:pPr>
      <w:r w:rsidRPr="009A76E7">
        <w:rPr>
          <w:rFonts w:asciiTheme="minorHAnsi" w:hAnsiTheme="minorHAnsi" w:cstheme="minorHAnsi"/>
          <w:i/>
          <w:iCs/>
          <w:sz w:val="22"/>
          <w:szCs w:val="22"/>
        </w:rPr>
        <w:t>Intervisiegroep</w:t>
      </w:r>
      <w:r w:rsidRPr="009A76E7">
        <w:rPr>
          <w:rFonts w:asciiTheme="minorHAnsi" w:hAnsiTheme="minorHAnsi" w:cstheme="minorHAnsi"/>
          <w:i/>
          <w:iCs/>
          <w:sz w:val="22"/>
          <w:szCs w:val="22"/>
        </w:rPr>
        <w:tab/>
      </w:r>
    </w:p>
    <w:p w14:paraId="13AF9D79" w14:textId="6781DF7B" w:rsidR="00467C72" w:rsidRDefault="00467C72" w:rsidP="009A76E7">
      <w:pPr>
        <w:tabs>
          <w:tab w:val="left" w:pos="0"/>
          <w:tab w:val="left" w:pos="1559"/>
          <w:tab w:val="left" w:pos="2267"/>
          <w:tab w:val="left" w:pos="2975"/>
          <w:tab w:val="left" w:pos="3683"/>
          <w:tab w:val="left" w:pos="4391"/>
          <w:tab w:val="left" w:pos="5099"/>
          <w:tab w:val="left" w:pos="5807"/>
          <w:tab w:val="left" w:pos="6515"/>
          <w:tab w:val="left" w:pos="7200"/>
          <w:tab w:val="left" w:pos="7920"/>
          <w:tab w:val="left" w:pos="8640"/>
          <w:tab w:val="left" w:pos="9347"/>
          <w:tab w:val="left" w:pos="9491"/>
        </w:tabs>
        <w:rPr>
          <w:rFonts w:asciiTheme="minorHAnsi" w:hAnsiTheme="minorHAnsi" w:cstheme="minorHAnsi"/>
          <w:color w:val="000000"/>
          <w:sz w:val="22"/>
          <w:szCs w:val="22"/>
        </w:rPr>
      </w:pPr>
      <w:r w:rsidRPr="009A76E7">
        <w:rPr>
          <w:rFonts w:asciiTheme="minorHAnsi" w:hAnsiTheme="minorHAnsi" w:cstheme="minorHAnsi"/>
          <w:color w:val="000000"/>
          <w:sz w:val="22"/>
          <w:szCs w:val="22"/>
        </w:rPr>
        <w:t xml:space="preserve">We hanteren als regel dat een intervisiegroep moet bestaan uit </w:t>
      </w:r>
      <w:r w:rsidR="00777500" w:rsidRPr="009A76E7">
        <w:rPr>
          <w:rFonts w:asciiTheme="minorHAnsi" w:hAnsiTheme="minorHAnsi" w:cstheme="minorHAnsi"/>
          <w:color w:val="000000"/>
          <w:sz w:val="22"/>
          <w:szCs w:val="22"/>
        </w:rPr>
        <w:t xml:space="preserve">minimaal </w:t>
      </w:r>
      <w:r w:rsidRPr="009A76E7">
        <w:rPr>
          <w:rFonts w:asciiTheme="minorHAnsi" w:hAnsiTheme="minorHAnsi" w:cstheme="minorHAnsi"/>
          <w:color w:val="000000"/>
          <w:sz w:val="22"/>
          <w:szCs w:val="22"/>
        </w:rPr>
        <w:t>drie aantoonbaar geregistreerde therapeuten bij een in Nederland relevante en erkende beroepsvereniging. Deze beroepsvereniging moet aansluiten bij het vakgebied van het NVPA-lid.</w:t>
      </w:r>
    </w:p>
    <w:p w14:paraId="7C676751" w14:textId="77777777" w:rsidR="003D228A" w:rsidRPr="009A76E7" w:rsidRDefault="003D228A" w:rsidP="009A76E7">
      <w:pPr>
        <w:tabs>
          <w:tab w:val="left" w:pos="0"/>
          <w:tab w:val="left" w:pos="1559"/>
          <w:tab w:val="left" w:pos="2267"/>
          <w:tab w:val="left" w:pos="2975"/>
          <w:tab w:val="left" w:pos="3683"/>
          <w:tab w:val="left" w:pos="4391"/>
          <w:tab w:val="left" w:pos="5099"/>
          <w:tab w:val="left" w:pos="5807"/>
          <w:tab w:val="left" w:pos="6515"/>
          <w:tab w:val="left" w:pos="7200"/>
          <w:tab w:val="left" w:pos="7920"/>
          <w:tab w:val="left" w:pos="8640"/>
          <w:tab w:val="left" w:pos="9347"/>
          <w:tab w:val="left" w:pos="9491"/>
        </w:tabs>
        <w:rPr>
          <w:rFonts w:asciiTheme="minorHAnsi" w:hAnsiTheme="minorHAnsi" w:cstheme="minorHAnsi"/>
          <w:color w:val="000000"/>
          <w:sz w:val="22"/>
          <w:szCs w:val="22"/>
        </w:rPr>
      </w:pPr>
    </w:p>
    <w:p w14:paraId="5338D9B4" w14:textId="57A9AA60" w:rsidR="00467C72" w:rsidRPr="009A76E7" w:rsidRDefault="00467C72" w:rsidP="009A76E7">
      <w:pPr>
        <w:tabs>
          <w:tab w:val="left" w:pos="0"/>
        </w:tabs>
        <w:rPr>
          <w:rFonts w:asciiTheme="minorHAnsi" w:hAnsiTheme="minorHAnsi" w:cstheme="minorHAnsi"/>
          <w:i/>
          <w:iCs/>
          <w:sz w:val="22"/>
          <w:szCs w:val="22"/>
        </w:rPr>
      </w:pPr>
      <w:r w:rsidRPr="009A76E7">
        <w:rPr>
          <w:rFonts w:asciiTheme="minorHAnsi" w:hAnsiTheme="minorHAnsi" w:cstheme="minorHAnsi"/>
          <w:i/>
          <w:iCs/>
          <w:sz w:val="22"/>
          <w:szCs w:val="22"/>
        </w:rPr>
        <w:t>Intervisieverklaring</w:t>
      </w:r>
      <w:r w:rsidRPr="009A76E7">
        <w:rPr>
          <w:rFonts w:asciiTheme="minorHAnsi" w:hAnsiTheme="minorHAnsi" w:cstheme="minorHAnsi"/>
          <w:i/>
          <w:iCs/>
          <w:sz w:val="22"/>
          <w:szCs w:val="22"/>
        </w:rPr>
        <w:tab/>
      </w:r>
    </w:p>
    <w:p w14:paraId="1867A4A1" w14:textId="080922C2" w:rsidR="00533EA3" w:rsidRPr="005526FA" w:rsidRDefault="00467C72" w:rsidP="009A76E7">
      <w:pPr>
        <w:keepNext/>
        <w:keepLines/>
        <w:tabs>
          <w:tab w:val="left" w:pos="0"/>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18"/>
        </w:rPr>
      </w:pPr>
      <w:r w:rsidRPr="005526FA">
        <w:rPr>
          <w:rFonts w:asciiTheme="minorHAnsi" w:hAnsiTheme="minorHAnsi" w:cstheme="minorHAnsi"/>
          <w:color w:val="000000"/>
          <w:sz w:val="22"/>
          <w:szCs w:val="18"/>
        </w:rPr>
        <w:t xml:space="preserve">Om intervisie-uren te kunnen indienen dient men een gezamenlijk getekende intervisieverklaring te overleggen. Dat kan per datum of per serie van sessies </w:t>
      </w:r>
      <w:r w:rsidRPr="00972CA1">
        <w:rPr>
          <w:rFonts w:asciiTheme="minorHAnsi" w:hAnsiTheme="minorHAnsi" w:cstheme="minorHAnsi"/>
          <w:sz w:val="22"/>
          <w:szCs w:val="18"/>
        </w:rPr>
        <w:t xml:space="preserve">(kwartaal/jaar). </w:t>
      </w:r>
      <w:r w:rsidRPr="005526FA">
        <w:rPr>
          <w:rFonts w:asciiTheme="minorHAnsi" w:hAnsiTheme="minorHAnsi" w:cstheme="minorHAnsi"/>
          <w:sz w:val="22"/>
          <w:szCs w:val="18"/>
        </w:rPr>
        <w:t xml:space="preserve">Een intervisie-verklaring kunt u downloaden uit het documentenarchief (inloggen </w:t>
      </w:r>
      <w:r w:rsidR="00972CA1">
        <w:rPr>
          <w:rFonts w:asciiTheme="minorHAnsi" w:hAnsiTheme="minorHAnsi" w:cstheme="minorHAnsi"/>
          <w:sz w:val="22"/>
          <w:szCs w:val="18"/>
        </w:rPr>
        <w:t xml:space="preserve">op het dashboard </w:t>
      </w:r>
      <w:r w:rsidR="005526FA">
        <w:rPr>
          <w:rFonts w:asciiTheme="minorHAnsi" w:hAnsiTheme="minorHAnsi" w:cstheme="minorHAnsi"/>
          <w:sz w:val="22"/>
          <w:szCs w:val="18"/>
        </w:rPr>
        <w:t>van de</w:t>
      </w:r>
      <w:r w:rsidR="00972CA1">
        <w:rPr>
          <w:rFonts w:asciiTheme="minorHAnsi" w:hAnsiTheme="minorHAnsi" w:cstheme="minorHAnsi"/>
          <w:sz w:val="22"/>
          <w:szCs w:val="18"/>
        </w:rPr>
        <w:t xml:space="preserve"> NVPA</w:t>
      </w:r>
      <w:r w:rsidR="005526FA">
        <w:rPr>
          <w:rFonts w:asciiTheme="minorHAnsi" w:hAnsiTheme="minorHAnsi" w:cstheme="minorHAnsi"/>
          <w:sz w:val="22"/>
          <w:szCs w:val="18"/>
        </w:rPr>
        <w:t xml:space="preserve"> website</w:t>
      </w:r>
      <w:r w:rsidR="00972CA1">
        <w:rPr>
          <w:rFonts w:asciiTheme="minorHAnsi" w:hAnsiTheme="minorHAnsi" w:cstheme="minorHAnsi"/>
          <w:sz w:val="22"/>
          <w:szCs w:val="18"/>
        </w:rPr>
        <w:t>)</w:t>
      </w:r>
      <w:r w:rsidRPr="005526FA">
        <w:rPr>
          <w:rFonts w:asciiTheme="minorHAnsi" w:hAnsiTheme="minorHAnsi" w:cstheme="minorHAnsi"/>
          <w:sz w:val="22"/>
          <w:szCs w:val="18"/>
        </w:rPr>
        <w:t>.</w:t>
      </w:r>
    </w:p>
    <w:p w14:paraId="5B236245" w14:textId="77777777" w:rsidR="007B4479" w:rsidRPr="00533EA3" w:rsidRDefault="007B4479" w:rsidP="00533EA3">
      <w:pPr>
        <w:keepNext/>
        <w:keepLines/>
        <w:tabs>
          <w:tab w:val="left" w:pos="851"/>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pPr>
    </w:p>
    <w:p w14:paraId="777DCA3A" w14:textId="48AFFD01" w:rsidR="00533EA3" w:rsidRPr="006C3CD0" w:rsidRDefault="005526FA" w:rsidP="005526FA">
      <w:pPr>
        <w:pStyle w:val="Kop2"/>
      </w:pPr>
      <w:bookmarkStart w:id="28" w:name="_Toc118894265"/>
      <w:r>
        <w:t>3.</w:t>
      </w:r>
      <w:r>
        <w:tab/>
      </w:r>
      <w:proofErr w:type="spellStart"/>
      <w:r w:rsidR="00533EA3" w:rsidRPr="006C3CD0">
        <w:t>Mentoring</w:t>
      </w:r>
      <w:bookmarkEnd w:id="28"/>
      <w:proofErr w:type="spellEnd"/>
    </w:p>
    <w:p w14:paraId="2FC4191E" w14:textId="51229266" w:rsidR="00533EA3" w:rsidRPr="00CC383E" w:rsidRDefault="00533EA3" w:rsidP="00CC383E">
      <w:pPr>
        <w:rPr>
          <w:rFonts w:asciiTheme="minorHAnsi" w:hAnsiTheme="minorHAnsi" w:cstheme="minorHAnsi"/>
          <w:i/>
          <w:iCs/>
          <w:sz w:val="22"/>
          <w:szCs w:val="18"/>
        </w:rPr>
      </w:pPr>
      <w:r w:rsidRPr="00CC383E">
        <w:rPr>
          <w:rFonts w:asciiTheme="minorHAnsi" w:hAnsiTheme="minorHAnsi" w:cstheme="minorHAnsi"/>
          <w:i/>
          <w:iCs/>
          <w:sz w:val="22"/>
          <w:szCs w:val="18"/>
        </w:rPr>
        <w:t xml:space="preserve">Wat is </w:t>
      </w:r>
      <w:proofErr w:type="spellStart"/>
      <w:r w:rsidRPr="00CC383E">
        <w:rPr>
          <w:rFonts w:asciiTheme="minorHAnsi" w:hAnsiTheme="minorHAnsi" w:cstheme="minorHAnsi"/>
          <w:i/>
          <w:iCs/>
          <w:sz w:val="22"/>
          <w:szCs w:val="18"/>
        </w:rPr>
        <w:t>mentoring</w:t>
      </w:r>
      <w:proofErr w:type="spellEnd"/>
      <w:r w:rsidRPr="00CC383E">
        <w:rPr>
          <w:rFonts w:asciiTheme="minorHAnsi" w:hAnsiTheme="minorHAnsi" w:cstheme="minorHAnsi"/>
          <w:i/>
          <w:iCs/>
          <w:sz w:val="22"/>
          <w:szCs w:val="18"/>
        </w:rPr>
        <w:t>?</w:t>
      </w:r>
    </w:p>
    <w:p w14:paraId="4A8AC8DD" w14:textId="0A2BE99D" w:rsidR="001B6BF0" w:rsidRPr="005526FA" w:rsidRDefault="00533EA3" w:rsidP="00CC383E">
      <w:pPr>
        <w:pStyle w:val="level21"/>
        <w:keepLines/>
        <w:widowControl/>
        <w:tabs>
          <w:tab w:val="clear" w:pos="-720"/>
          <w:tab w:val="clear" w:pos="720"/>
          <w:tab w:val="clear" w:pos="9359"/>
        </w:tabs>
        <w:ind w:left="0" w:firstLine="0"/>
        <w:rPr>
          <w:rFonts w:asciiTheme="minorHAnsi" w:hAnsiTheme="minorHAnsi" w:cstheme="minorHAnsi"/>
          <w:color w:val="000000"/>
          <w:sz w:val="22"/>
          <w:szCs w:val="18"/>
        </w:rPr>
      </w:pPr>
      <w:proofErr w:type="spellStart"/>
      <w:r w:rsidRPr="005526FA">
        <w:rPr>
          <w:rFonts w:asciiTheme="minorHAnsi" w:hAnsiTheme="minorHAnsi" w:cstheme="minorHAnsi"/>
          <w:color w:val="000000"/>
          <w:sz w:val="22"/>
          <w:szCs w:val="18"/>
        </w:rPr>
        <w:t>Mentoring</w:t>
      </w:r>
      <w:proofErr w:type="spellEnd"/>
      <w:r w:rsidRPr="005526FA">
        <w:rPr>
          <w:rFonts w:asciiTheme="minorHAnsi" w:hAnsiTheme="minorHAnsi" w:cstheme="minorHAnsi"/>
          <w:color w:val="000000"/>
          <w:sz w:val="22"/>
          <w:szCs w:val="18"/>
        </w:rPr>
        <w:t xml:space="preserve"> is </w:t>
      </w:r>
      <w:r w:rsidR="001B6BF0" w:rsidRPr="005526FA">
        <w:rPr>
          <w:rFonts w:asciiTheme="minorHAnsi" w:hAnsiTheme="minorHAnsi" w:cstheme="minorHAnsi"/>
          <w:color w:val="000000"/>
          <w:sz w:val="22"/>
          <w:szCs w:val="18"/>
        </w:rPr>
        <w:t>een werkvorm om doelgericht kennis te delen en samen te leren.</w:t>
      </w:r>
    </w:p>
    <w:p w14:paraId="6640FECB" w14:textId="59683620" w:rsidR="001B6BF0" w:rsidRPr="005526FA" w:rsidRDefault="00533EA3" w:rsidP="00CC383E">
      <w:pPr>
        <w:pStyle w:val="level21"/>
        <w:keepLines/>
        <w:widowControl/>
        <w:tabs>
          <w:tab w:val="clear" w:pos="-720"/>
          <w:tab w:val="clear" w:pos="720"/>
          <w:tab w:val="clear" w:pos="9359"/>
        </w:tabs>
        <w:ind w:left="0" w:firstLine="0"/>
        <w:rPr>
          <w:rFonts w:asciiTheme="minorHAnsi" w:hAnsiTheme="minorHAnsi" w:cstheme="minorHAnsi"/>
          <w:color w:val="000000"/>
          <w:sz w:val="22"/>
          <w:szCs w:val="18"/>
        </w:rPr>
      </w:pPr>
      <w:r w:rsidRPr="005526FA">
        <w:rPr>
          <w:rFonts w:asciiTheme="minorHAnsi" w:hAnsiTheme="minorHAnsi" w:cstheme="minorHAnsi"/>
          <w:color w:val="000000"/>
          <w:sz w:val="22"/>
          <w:szCs w:val="18"/>
        </w:rPr>
        <w:t xml:space="preserve">Kenmerkend is dat een ervaren therapeut kennis en ervaring </w:t>
      </w:r>
      <w:r w:rsidR="006C3CD0" w:rsidRPr="005526FA">
        <w:rPr>
          <w:rFonts w:asciiTheme="minorHAnsi" w:hAnsiTheme="minorHAnsi" w:cstheme="minorHAnsi"/>
          <w:color w:val="000000"/>
          <w:sz w:val="22"/>
          <w:szCs w:val="18"/>
        </w:rPr>
        <w:t xml:space="preserve">uitwisselt </w:t>
      </w:r>
      <w:r w:rsidRPr="005526FA">
        <w:rPr>
          <w:rFonts w:asciiTheme="minorHAnsi" w:hAnsiTheme="minorHAnsi" w:cstheme="minorHAnsi"/>
          <w:color w:val="000000"/>
          <w:sz w:val="22"/>
          <w:szCs w:val="18"/>
        </w:rPr>
        <w:t>met een andere (</w:t>
      </w:r>
      <w:r w:rsidR="0084311F">
        <w:rPr>
          <w:rFonts w:asciiTheme="minorHAnsi" w:hAnsiTheme="minorHAnsi" w:cstheme="minorHAnsi"/>
          <w:color w:val="000000"/>
          <w:sz w:val="22"/>
          <w:szCs w:val="18"/>
        </w:rPr>
        <w:t>beginnen</w:t>
      </w:r>
      <w:r w:rsidRPr="005526FA">
        <w:rPr>
          <w:rFonts w:asciiTheme="minorHAnsi" w:hAnsiTheme="minorHAnsi" w:cstheme="minorHAnsi"/>
          <w:color w:val="000000"/>
          <w:sz w:val="22"/>
          <w:szCs w:val="18"/>
        </w:rPr>
        <w:t xml:space="preserve">de) therapeut. </w:t>
      </w:r>
      <w:r w:rsidR="006C3CD0" w:rsidRPr="005526FA">
        <w:rPr>
          <w:rFonts w:asciiTheme="minorHAnsi" w:hAnsiTheme="minorHAnsi" w:cstheme="minorHAnsi"/>
          <w:color w:val="000000"/>
          <w:sz w:val="22"/>
          <w:szCs w:val="18"/>
        </w:rPr>
        <w:t xml:space="preserve">Het is een dialogisch proces. </w:t>
      </w:r>
      <w:r w:rsidRPr="005526FA">
        <w:rPr>
          <w:rFonts w:asciiTheme="minorHAnsi" w:hAnsiTheme="minorHAnsi" w:cstheme="minorHAnsi"/>
          <w:color w:val="000000"/>
          <w:sz w:val="22"/>
          <w:szCs w:val="18"/>
        </w:rPr>
        <w:t xml:space="preserve">Elk student-lid of lid </w:t>
      </w:r>
      <w:r w:rsidR="00FF6921" w:rsidRPr="005526FA">
        <w:rPr>
          <w:rFonts w:asciiTheme="minorHAnsi" w:hAnsiTheme="minorHAnsi" w:cstheme="minorHAnsi"/>
          <w:color w:val="000000"/>
          <w:sz w:val="22"/>
          <w:szCs w:val="18"/>
        </w:rPr>
        <w:t xml:space="preserve">kan een mentor aanvragen via </w:t>
      </w:r>
      <w:r w:rsidR="007B4479" w:rsidRPr="005526FA">
        <w:rPr>
          <w:rFonts w:asciiTheme="minorHAnsi" w:hAnsiTheme="minorHAnsi" w:cstheme="minorHAnsi"/>
          <w:color w:val="000000"/>
          <w:sz w:val="22"/>
          <w:szCs w:val="18"/>
        </w:rPr>
        <w:t>de</w:t>
      </w:r>
      <w:r w:rsidR="00FF6921" w:rsidRPr="005526FA">
        <w:rPr>
          <w:rFonts w:asciiTheme="minorHAnsi" w:hAnsiTheme="minorHAnsi" w:cstheme="minorHAnsi"/>
          <w:color w:val="000000"/>
          <w:sz w:val="22"/>
          <w:szCs w:val="18"/>
        </w:rPr>
        <w:t xml:space="preserve"> NVPA-</w:t>
      </w:r>
      <w:proofErr w:type="spellStart"/>
      <w:r w:rsidR="00FF6921" w:rsidRPr="005526FA">
        <w:rPr>
          <w:rFonts w:asciiTheme="minorHAnsi" w:hAnsiTheme="minorHAnsi" w:cstheme="minorHAnsi"/>
          <w:color w:val="000000"/>
          <w:sz w:val="22"/>
          <w:szCs w:val="18"/>
        </w:rPr>
        <w:t>mentorenpool</w:t>
      </w:r>
      <w:proofErr w:type="spellEnd"/>
      <w:r w:rsidR="00FF6921" w:rsidRPr="005526FA">
        <w:rPr>
          <w:rFonts w:asciiTheme="minorHAnsi" w:hAnsiTheme="minorHAnsi" w:cstheme="minorHAnsi"/>
          <w:color w:val="000000"/>
          <w:sz w:val="22"/>
          <w:szCs w:val="18"/>
        </w:rPr>
        <w:t xml:space="preserve">. Het bestuur stimuleert jongere leden om als </w:t>
      </w:r>
      <w:proofErr w:type="spellStart"/>
      <w:r w:rsidR="00FF6921" w:rsidRPr="005526FA">
        <w:rPr>
          <w:rFonts w:asciiTheme="minorHAnsi" w:hAnsiTheme="minorHAnsi" w:cstheme="minorHAnsi"/>
          <w:color w:val="000000"/>
          <w:sz w:val="22"/>
          <w:szCs w:val="18"/>
        </w:rPr>
        <w:t>mentee</w:t>
      </w:r>
      <w:proofErr w:type="spellEnd"/>
      <w:r w:rsidR="00FF6921" w:rsidRPr="005526FA">
        <w:rPr>
          <w:rFonts w:asciiTheme="minorHAnsi" w:hAnsiTheme="minorHAnsi" w:cstheme="minorHAnsi"/>
          <w:color w:val="000000"/>
          <w:sz w:val="22"/>
          <w:szCs w:val="18"/>
        </w:rPr>
        <w:t xml:space="preserve"> deel te nemen en </w:t>
      </w:r>
      <w:r w:rsidR="006C3CD0" w:rsidRPr="005526FA">
        <w:rPr>
          <w:rFonts w:asciiTheme="minorHAnsi" w:hAnsiTheme="minorHAnsi" w:cstheme="minorHAnsi"/>
          <w:color w:val="000000"/>
          <w:sz w:val="22"/>
          <w:szCs w:val="18"/>
        </w:rPr>
        <w:t xml:space="preserve">nodigt </w:t>
      </w:r>
      <w:r w:rsidR="00FF6921" w:rsidRPr="005526FA">
        <w:rPr>
          <w:rFonts w:asciiTheme="minorHAnsi" w:hAnsiTheme="minorHAnsi" w:cstheme="minorHAnsi"/>
          <w:color w:val="000000"/>
          <w:sz w:val="22"/>
          <w:szCs w:val="18"/>
        </w:rPr>
        <w:t xml:space="preserve">ervaren leden </w:t>
      </w:r>
      <w:r w:rsidR="006C3CD0" w:rsidRPr="005526FA">
        <w:rPr>
          <w:rFonts w:asciiTheme="minorHAnsi" w:hAnsiTheme="minorHAnsi" w:cstheme="minorHAnsi"/>
          <w:color w:val="000000"/>
          <w:sz w:val="22"/>
          <w:szCs w:val="18"/>
        </w:rPr>
        <w:t xml:space="preserve">van harte uit </w:t>
      </w:r>
      <w:r w:rsidR="00FF6921" w:rsidRPr="005526FA">
        <w:rPr>
          <w:rFonts w:asciiTheme="minorHAnsi" w:hAnsiTheme="minorHAnsi" w:cstheme="minorHAnsi"/>
          <w:color w:val="000000"/>
          <w:sz w:val="22"/>
          <w:szCs w:val="18"/>
        </w:rPr>
        <w:t xml:space="preserve">om </w:t>
      </w:r>
      <w:r w:rsidR="007B4479" w:rsidRPr="005526FA">
        <w:rPr>
          <w:rFonts w:asciiTheme="minorHAnsi" w:hAnsiTheme="minorHAnsi" w:cstheme="minorHAnsi"/>
          <w:color w:val="000000"/>
          <w:sz w:val="22"/>
          <w:szCs w:val="18"/>
        </w:rPr>
        <w:t>hun kennis en ervaring te delen via</w:t>
      </w:r>
      <w:r w:rsidR="00FF6921" w:rsidRPr="005526FA">
        <w:rPr>
          <w:rFonts w:asciiTheme="minorHAnsi" w:hAnsiTheme="minorHAnsi" w:cstheme="minorHAnsi"/>
          <w:color w:val="000000"/>
          <w:sz w:val="22"/>
          <w:szCs w:val="18"/>
        </w:rPr>
        <w:t xml:space="preserve"> de NVPA-</w:t>
      </w:r>
      <w:proofErr w:type="spellStart"/>
      <w:r w:rsidR="00FF6921" w:rsidRPr="005526FA">
        <w:rPr>
          <w:rFonts w:asciiTheme="minorHAnsi" w:hAnsiTheme="minorHAnsi" w:cstheme="minorHAnsi"/>
          <w:color w:val="000000"/>
          <w:sz w:val="22"/>
          <w:szCs w:val="18"/>
        </w:rPr>
        <w:t>mentorenpool</w:t>
      </w:r>
      <w:proofErr w:type="spellEnd"/>
      <w:r w:rsidR="001B6BF0" w:rsidRPr="005526FA">
        <w:rPr>
          <w:rFonts w:asciiTheme="minorHAnsi" w:hAnsiTheme="minorHAnsi" w:cstheme="minorHAnsi"/>
          <w:color w:val="000000"/>
          <w:sz w:val="22"/>
          <w:szCs w:val="18"/>
        </w:rPr>
        <w:t>.</w:t>
      </w:r>
      <w:r w:rsidR="008E5060" w:rsidRPr="005526FA">
        <w:rPr>
          <w:rFonts w:asciiTheme="minorHAnsi" w:hAnsiTheme="minorHAnsi" w:cstheme="minorHAnsi"/>
          <w:color w:val="000000"/>
          <w:sz w:val="22"/>
          <w:szCs w:val="18"/>
        </w:rPr>
        <w:t xml:space="preserve"> </w:t>
      </w:r>
    </w:p>
    <w:p w14:paraId="71B3802D" w14:textId="77777777" w:rsidR="00533EA3" w:rsidRPr="003E7051" w:rsidRDefault="00533EA3" w:rsidP="00533EA3">
      <w:pPr>
        <w:pStyle w:val="level21"/>
        <w:keepLines/>
        <w:widowControl/>
        <w:tabs>
          <w:tab w:val="clear" w:pos="-720"/>
          <w:tab w:val="clear" w:pos="0"/>
          <w:tab w:val="clear" w:pos="720"/>
          <w:tab w:val="clear" w:pos="9359"/>
          <w:tab w:val="left" w:pos="792"/>
        </w:tabs>
        <w:ind w:left="0" w:firstLine="0"/>
        <w:rPr>
          <w:b/>
          <w:color w:val="000000"/>
          <w:highlight w:val="magenta"/>
        </w:rPr>
      </w:pPr>
    </w:p>
    <w:p w14:paraId="0E4925AD" w14:textId="7E8FE9CE" w:rsidR="00467C72" w:rsidRPr="003E7051" w:rsidRDefault="00CC383E" w:rsidP="00CC383E">
      <w:pPr>
        <w:pStyle w:val="Kop2"/>
        <w:ind w:left="60"/>
      </w:pPr>
      <w:bookmarkStart w:id="29" w:name="_Toc118894266"/>
      <w:r>
        <w:t>4.</w:t>
      </w:r>
      <w:r w:rsidR="005526FA">
        <w:t xml:space="preserve">     </w:t>
      </w:r>
      <w:proofErr w:type="spellStart"/>
      <w:r w:rsidR="00CD533E">
        <w:t>V</w:t>
      </w:r>
      <w:r w:rsidR="00467C72" w:rsidRPr="003E7051">
        <w:t>akgroepbijeenkomsten</w:t>
      </w:r>
      <w:proofErr w:type="spellEnd"/>
      <w:r w:rsidR="005526FA">
        <w:t xml:space="preserve"> </w:t>
      </w:r>
      <w:r w:rsidR="00CD533E">
        <w:t xml:space="preserve">en </w:t>
      </w:r>
      <w:r w:rsidR="001B6BF0">
        <w:t>professionaliseringsgroepen</w:t>
      </w:r>
      <w:bookmarkEnd w:id="29"/>
    </w:p>
    <w:p w14:paraId="273723E8" w14:textId="71801113" w:rsidR="00533EA3" w:rsidRPr="005526FA" w:rsidRDefault="00467C72" w:rsidP="00CC383E">
      <w:pPr>
        <w:tabs>
          <w:tab w:val="left" w:pos="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FF"/>
          <w:sz w:val="22"/>
          <w:szCs w:val="18"/>
        </w:rPr>
      </w:pPr>
      <w:r w:rsidRPr="005526FA">
        <w:rPr>
          <w:rFonts w:asciiTheme="minorHAnsi" w:hAnsiTheme="minorHAnsi" w:cstheme="minorHAnsi"/>
          <w:color w:val="000000"/>
          <w:sz w:val="22"/>
          <w:szCs w:val="18"/>
        </w:rPr>
        <w:t xml:space="preserve">Een </w:t>
      </w:r>
      <w:proofErr w:type="spellStart"/>
      <w:r w:rsidRPr="005526FA">
        <w:rPr>
          <w:rFonts w:asciiTheme="minorHAnsi" w:hAnsiTheme="minorHAnsi" w:cstheme="minorHAnsi"/>
          <w:color w:val="000000"/>
          <w:sz w:val="22"/>
          <w:szCs w:val="18"/>
        </w:rPr>
        <w:t>vakgroepbijeenkomst</w:t>
      </w:r>
      <w:proofErr w:type="spellEnd"/>
      <w:r w:rsidRPr="005526FA">
        <w:rPr>
          <w:rFonts w:asciiTheme="minorHAnsi" w:hAnsiTheme="minorHAnsi" w:cstheme="minorHAnsi"/>
          <w:color w:val="000000"/>
          <w:sz w:val="22"/>
          <w:szCs w:val="18"/>
        </w:rPr>
        <w:t xml:space="preserve"> </w:t>
      </w:r>
      <w:r w:rsidR="00CD533E" w:rsidRPr="005526FA">
        <w:rPr>
          <w:rFonts w:asciiTheme="minorHAnsi" w:hAnsiTheme="minorHAnsi" w:cstheme="minorHAnsi"/>
          <w:color w:val="000000"/>
          <w:sz w:val="22"/>
          <w:szCs w:val="18"/>
        </w:rPr>
        <w:t xml:space="preserve">of een bijeenkomst van een </w:t>
      </w:r>
      <w:r w:rsidR="006C3CD0" w:rsidRPr="005526FA">
        <w:rPr>
          <w:rFonts w:asciiTheme="minorHAnsi" w:hAnsiTheme="minorHAnsi" w:cstheme="minorHAnsi"/>
          <w:color w:val="000000"/>
          <w:sz w:val="22"/>
          <w:szCs w:val="18"/>
        </w:rPr>
        <w:t xml:space="preserve">professionaliseringsgroep </w:t>
      </w:r>
      <w:r w:rsidRPr="005526FA">
        <w:rPr>
          <w:rFonts w:asciiTheme="minorHAnsi" w:hAnsiTheme="minorHAnsi" w:cstheme="minorHAnsi"/>
          <w:color w:val="000000"/>
          <w:sz w:val="22"/>
          <w:szCs w:val="18"/>
        </w:rPr>
        <w:t xml:space="preserve">komt in aanmerking voor SBU, mits het een officieel opgerichte vakgroep </w:t>
      </w:r>
      <w:r w:rsidR="001B6BF0" w:rsidRPr="005526FA">
        <w:rPr>
          <w:rFonts w:asciiTheme="minorHAnsi" w:hAnsiTheme="minorHAnsi" w:cstheme="minorHAnsi"/>
          <w:color w:val="000000"/>
          <w:sz w:val="22"/>
          <w:szCs w:val="18"/>
        </w:rPr>
        <w:t>of profession</w:t>
      </w:r>
      <w:r w:rsidR="00FD17E4" w:rsidRPr="005526FA">
        <w:rPr>
          <w:rFonts w:asciiTheme="minorHAnsi" w:hAnsiTheme="minorHAnsi" w:cstheme="minorHAnsi"/>
          <w:color w:val="000000"/>
          <w:sz w:val="22"/>
          <w:szCs w:val="18"/>
        </w:rPr>
        <w:t xml:space="preserve">aliseringsgroep </w:t>
      </w:r>
      <w:r w:rsidRPr="005526FA">
        <w:rPr>
          <w:rFonts w:asciiTheme="minorHAnsi" w:hAnsiTheme="minorHAnsi" w:cstheme="minorHAnsi"/>
          <w:color w:val="000000"/>
          <w:sz w:val="22"/>
          <w:szCs w:val="18"/>
        </w:rPr>
        <w:t xml:space="preserve">is. </w:t>
      </w:r>
    </w:p>
    <w:p w14:paraId="1F220EB2" w14:textId="77777777" w:rsidR="007E77F9" w:rsidRDefault="007E77F9">
      <w:pPr>
        <w:rPr>
          <w:rStyle w:val="Kop1Char"/>
          <w:lang w:val="nl-NL"/>
        </w:rPr>
      </w:pPr>
      <w:r>
        <w:rPr>
          <w:rStyle w:val="Kop1Char"/>
          <w:lang w:val="nl-NL"/>
        </w:rPr>
        <w:br w:type="page"/>
      </w:r>
    </w:p>
    <w:p w14:paraId="7DE0A774" w14:textId="5D9458DD" w:rsidR="005526FA" w:rsidRPr="005526FA" w:rsidRDefault="005526FA" w:rsidP="005526FA">
      <w:pPr>
        <w:tabs>
          <w:tab w:val="left" w:pos="851"/>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FF"/>
        </w:rPr>
      </w:pPr>
      <w:bookmarkStart w:id="30" w:name="_Toc118894267"/>
      <w:r w:rsidRPr="00E67987">
        <w:rPr>
          <w:rStyle w:val="Kop1Char"/>
          <w:lang w:val="nl-NL"/>
        </w:rPr>
        <w:lastRenderedPageBreak/>
        <w:t xml:space="preserve">Bijlage 3 </w:t>
      </w:r>
      <w:r w:rsidRPr="005526FA">
        <w:rPr>
          <w:rStyle w:val="Kop1Char"/>
          <w:lang w:val="nl-NL"/>
        </w:rPr>
        <w:t>Berekening verplicht aantal SBU</w:t>
      </w:r>
      <w:bookmarkEnd w:id="30"/>
    </w:p>
    <w:p w14:paraId="48A351E6" w14:textId="77777777" w:rsidR="005526FA" w:rsidRDefault="005526FA" w:rsidP="005526FA">
      <w:pPr>
        <w:tabs>
          <w:tab w:val="left" w:pos="851"/>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p>
    <w:p w14:paraId="53F27BF8" w14:textId="7EB741E4" w:rsidR="00467C72" w:rsidRPr="005526FA" w:rsidRDefault="00467C72" w:rsidP="00DF6D48">
      <w:pPr>
        <w:autoSpaceDE w:val="0"/>
        <w:autoSpaceDN w:val="0"/>
        <w:adjustRightInd w:val="0"/>
        <w:rPr>
          <w:rFonts w:asciiTheme="minorHAnsi" w:hAnsiTheme="minorHAnsi" w:cstheme="minorHAnsi"/>
          <w:sz w:val="22"/>
          <w:szCs w:val="22"/>
        </w:rPr>
      </w:pPr>
      <w:r w:rsidRPr="005526FA">
        <w:rPr>
          <w:rFonts w:asciiTheme="minorHAnsi" w:hAnsiTheme="minorHAnsi" w:cstheme="minorHAnsi"/>
          <w:sz w:val="22"/>
          <w:szCs w:val="22"/>
          <w:lang w:val="en-CA"/>
        </w:rPr>
        <w:fldChar w:fldCharType="begin"/>
      </w:r>
      <w:r w:rsidRPr="005526FA">
        <w:rPr>
          <w:rFonts w:asciiTheme="minorHAnsi" w:hAnsiTheme="minorHAnsi" w:cstheme="minorHAnsi"/>
          <w:sz w:val="22"/>
          <w:szCs w:val="22"/>
        </w:rPr>
        <w:instrText xml:space="preserve"> SEQ CHAPTER \h \r 1</w:instrText>
      </w:r>
      <w:r w:rsidRPr="005526FA">
        <w:rPr>
          <w:rFonts w:asciiTheme="minorHAnsi" w:hAnsiTheme="minorHAnsi" w:cstheme="minorHAnsi"/>
          <w:sz w:val="22"/>
          <w:szCs w:val="22"/>
          <w:lang w:val="en-CA"/>
        </w:rPr>
        <w:fldChar w:fldCharType="end"/>
      </w:r>
      <w:r w:rsidRPr="005526FA">
        <w:rPr>
          <w:rFonts w:asciiTheme="minorHAnsi" w:hAnsiTheme="minorHAnsi" w:cstheme="minorHAnsi"/>
          <w:sz w:val="22"/>
          <w:szCs w:val="22"/>
        </w:rPr>
        <w:t>Het aantal benodigde SBU word</w:t>
      </w:r>
      <w:r w:rsidR="009E72FA">
        <w:rPr>
          <w:rFonts w:asciiTheme="minorHAnsi" w:hAnsiTheme="minorHAnsi" w:cstheme="minorHAnsi"/>
          <w:sz w:val="22"/>
          <w:szCs w:val="22"/>
        </w:rPr>
        <w:t>t</w:t>
      </w:r>
      <w:r w:rsidRPr="005526FA">
        <w:rPr>
          <w:rFonts w:asciiTheme="minorHAnsi" w:hAnsiTheme="minorHAnsi" w:cstheme="minorHAnsi"/>
          <w:sz w:val="22"/>
          <w:szCs w:val="22"/>
        </w:rPr>
        <w:t xml:space="preserve"> berekend naar rato van het aantal maanden dat u lid was in een tweejarige scholingstoetsing (in dit voorbeeld die van 202</w:t>
      </w:r>
      <w:r w:rsidR="009E72FA">
        <w:rPr>
          <w:rFonts w:asciiTheme="minorHAnsi" w:hAnsiTheme="minorHAnsi" w:cstheme="minorHAnsi"/>
          <w:sz w:val="22"/>
          <w:szCs w:val="22"/>
        </w:rPr>
        <w:t>5 over de jaren 2023-20</w:t>
      </w:r>
      <w:r w:rsidR="00D97003">
        <w:rPr>
          <w:rFonts w:asciiTheme="minorHAnsi" w:hAnsiTheme="minorHAnsi" w:cstheme="minorHAnsi"/>
          <w:sz w:val="22"/>
          <w:szCs w:val="22"/>
        </w:rPr>
        <w:t>2</w:t>
      </w:r>
      <w:r w:rsidR="009E72FA">
        <w:rPr>
          <w:rFonts w:asciiTheme="minorHAnsi" w:hAnsiTheme="minorHAnsi" w:cstheme="minorHAnsi"/>
          <w:sz w:val="22"/>
          <w:szCs w:val="22"/>
        </w:rPr>
        <w:t>4</w:t>
      </w:r>
      <w:r w:rsidRPr="005526FA">
        <w:rPr>
          <w:rFonts w:asciiTheme="minorHAnsi" w:hAnsiTheme="minorHAnsi" w:cstheme="minorHAnsi"/>
          <w:sz w:val="22"/>
          <w:szCs w:val="22"/>
        </w:rPr>
        <w:t>).</w:t>
      </w:r>
      <w:r w:rsidRPr="005526FA">
        <w:rPr>
          <w:rFonts w:asciiTheme="minorHAnsi" w:hAnsiTheme="minorHAnsi" w:cstheme="minorHAnsi"/>
          <w:sz w:val="22"/>
          <w:szCs w:val="22"/>
        </w:rPr>
        <w:br/>
      </w:r>
    </w:p>
    <w:p w14:paraId="017925E1" w14:textId="77777777" w:rsidR="00750D57" w:rsidRPr="00533EA3" w:rsidRDefault="00750D57" w:rsidP="00750D57">
      <w:pPr>
        <w:pStyle w:val="Kop2"/>
        <w:rPr>
          <w:color w:val="0000FF"/>
        </w:rPr>
      </w:pPr>
      <w:bookmarkStart w:id="31" w:name="_Toc118894268"/>
      <w:r w:rsidRPr="005028BE">
        <w:t>Voorbeeldberekening</w:t>
      </w:r>
      <w:r w:rsidRPr="001D2D0A">
        <w:t xml:space="preserve"> aantal verplichte </w:t>
      </w:r>
      <w:r>
        <w:t>SBU</w:t>
      </w:r>
      <w:bookmarkEnd w:id="31"/>
    </w:p>
    <w:p w14:paraId="188AC3B8" w14:textId="0DF15753" w:rsidR="00467C72" w:rsidRDefault="00467C72" w:rsidP="00DF6D48">
      <w:pPr>
        <w:autoSpaceDE w:val="0"/>
        <w:autoSpaceDN w:val="0"/>
        <w:adjustRightInd w:val="0"/>
        <w:rPr>
          <w:rFonts w:asciiTheme="minorHAnsi" w:hAnsiTheme="minorHAnsi" w:cstheme="minorHAnsi"/>
          <w:sz w:val="22"/>
          <w:szCs w:val="22"/>
        </w:rPr>
      </w:pPr>
      <w:r w:rsidRPr="00DF6D48">
        <w:rPr>
          <w:rFonts w:asciiTheme="minorHAnsi" w:hAnsiTheme="minorHAnsi" w:cstheme="minorHAnsi"/>
          <w:sz w:val="22"/>
          <w:szCs w:val="22"/>
        </w:rPr>
        <w:t>Bent u in 202</w:t>
      </w:r>
      <w:r w:rsidR="005526FA" w:rsidRPr="00DF6D48">
        <w:rPr>
          <w:rFonts w:asciiTheme="minorHAnsi" w:hAnsiTheme="minorHAnsi" w:cstheme="minorHAnsi"/>
          <w:sz w:val="22"/>
          <w:szCs w:val="22"/>
        </w:rPr>
        <w:t>3</w:t>
      </w:r>
      <w:r w:rsidRPr="00DF6D48">
        <w:rPr>
          <w:rFonts w:asciiTheme="minorHAnsi" w:hAnsiTheme="minorHAnsi" w:cstheme="minorHAnsi"/>
          <w:sz w:val="22"/>
          <w:szCs w:val="22"/>
        </w:rPr>
        <w:t xml:space="preserve"> lid geworden dan geldt een equivalent gedeelte van de scholingseis, naar rato van het aantal maanden dat u lid bent geweest.</w:t>
      </w:r>
    </w:p>
    <w:p w14:paraId="7EAFBBA1" w14:textId="77777777" w:rsidR="0084311F" w:rsidRPr="00DF6D48" w:rsidRDefault="0084311F" w:rsidP="00DF6D48">
      <w:pPr>
        <w:autoSpaceDE w:val="0"/>
        <w:autoSpaceDN w:val="0"/>
        <w:adjustRightInd w:val="0"/>
        <w:rPr>
          <w:rFonts w:asciiTheme="minorHAnsi" w:hAnsiTheme="minorHAnsi" w:cstheme="minorHAnsi"/>
          <w:sz w:val="22"/>
          <w:szCs w:val="22"/>
        </w:rPr>
      </w:pPr>
    </w:p>
    <w:p w14:paraId="1C848F10" w14:textId="7C164F1A" w:rsidR="00DF6D48" w:rsidRDefault="00DF6D48" w:rsidP="00DF6D48">
      <w:pPr>
        <w:autoSpaceDE w:val="0"/>
        <w:autoSpaceDN w:val="0"/>
        <w:adjustRightInd w:val="0"/>
        <w:rPr>
          <w:rFonts w:asciiTheme="minorHAnsi" w:hAnsiTheme="minorHAnsi" w:cstheme="minorHAnsi"/>
          <w:sz w:val="22"/>
          <w:szCs w:val="22"/>
        </w:rPr>
      </w:pPr>
      <w:r w:rsidRPr="00DF6D48">
        <w:rPr>
          <w:rFonts w:asciiTheme="minorHAnsi" w:hAnsiTheme="minorHAnsi" w:cstheme="minorHAnsi"/>
          <w:sz w:val="22"/>
          <w:szCs w:val="22"/>
        </w:rPr>
        <w:t>Een paar voorbeelden:</w:t>
      </w:r>
    </w:p>
    <w:p w14:paraId="1E832F88" w14:textId="58840500" w:rsidR="00467C72" w:rsidRPr="00DF6D48" w:rsidRDefault="00467C72" w:rsidP="00DF6D48">
      <w:pPr>
        <w:pStyle w:val="Lijstalinea"/>
        <w:numPr>
          <w:ilvl w:val="0"/>
          <w:numId w:val="2"/>
        </w:numPr>
        <w:autoSpaceDE w:val="0"/>
        <w:autoSpaceDN w:val="0"/>
        <w:adjustRightInd w:val="0"/>
        <w:ind w:left="426" w:hanging="426"/>
        <w:rPr>
          <w:rFonts w:asciiTheme="minorHAnsi" w:hAnsiTheme="minorHAnsi" w:cstheme="minorHAnsi"/>
          <w:sz w:val="22"/>
          <w:szCs w:val="22"/>
        </w:rPr>
      </w:pPr>
      <w:r w:rsidRPr="00DF6D48">
        <w:rPr>
          <w:rFonts w:asciiTheme="minorHAnsi" w:hAnsiTheme="minorHAnsi" w:cstheme="minorHAnsi"/>
          <w:sz w:val="22"/>
          <w:szCs w:val="22"/>
        </w:rPr>
        <w:t>U bent 1 juli 202</w:t>
      </w:r>
      <w:r w:rsidR="005526FA" w:rsidRPr="00DF6D48">
        <w:rPr>
          <w:rFonts w:asciiTheme="minorHAnsi" w:hAnsiTheme="minorHAnsi" w:cstheme="minorHAnsi"/>
          <w:sz w:val="22"/>
          <w:szCs w:val="22"/>
        </w:rPr>
        <w:t>3</w:t>
      </w:r>
      <w:r w:rsidRPr="00DF6D48">
        <w:rPr>
          <w:rFonts w:asciiTheme="minorHAnsi" w:hAnsiTheme="minorHAnsi" w:cstheme="minorHAnsi"/>
          <w:sz w:val="22"/>
          <w:szCs w:val="22"/>
        </w:rPr>
        <w:t xml:space="preserve"> lid geworden. U was dus 6 maanden lid in 202</w:t>
      </w:r>
      <w:r w:rsidR="005526FA" w:rsidRPr="00DF6D48">
        <w:rPr>
          <w:rFonts w:asciiTheme="minorHAnsi" w:hAnsiTheme="minorHAnsi" w:cstheme="minorHAnsi"/>
          <w:sz w:val="22"/>
          <w:szCs w:val="22"/>
        </w:rPr>
        <w:t>3</w:t>
      </w:r>
      <w:r w:rsidRPr="00DF6D48">
        <w:rPr>
          <w:rFonts w:asciiTheme="minorHAnsi" w:hAnsiTheme="minorHAnsi" w:cstheme="minorHAnsi"/>
          <w:sz w:val="22"/>
          <w:szCs w:val="22"/>
        </w:rPr>
        <w:t xml:space="preserve">. Dan geldt: 50% van de jaarnorm van </w:t>
      </w:r>
      <w:r w:rsidR="00DF6D48" w:rsidRPr="00DF6D48">
        <w:rPr>
          <w:rFonts w:asciiTheme="minorHAnsi" w:hAnsiTheme="minorHAnsi" w:cstheme="minorHAnsi"/>
          <w:sz w:val="22"/>
          <w:szCs w:val="22"/>
        </w:rPr>
        <w:t xml:space="preserve">30 </w:t>
      </w:r>
      <w:r w:rsidRPr="00DF6D48">
        <w:rPr>
          <w:rFonts w:asciiTheme="minorHAnsi" w:hAnsiTheme="minorHAnsi" w:cstheme="minorHAnsi"/>
          <w:sz w:val="22"/>
          <w:szCs w:val="22"/>
        </w:rPr>
        <w:t xml:space="preserve">SBU = </w:t>
      </w:r>
      <w:r w:rsidR="00DF6D48" w:rsidRPr="00DF6D48">
        <w:rPr>
          <w:rFonts w:asciiTheme="minorHAnsi" w:hAnsiTheme="minorHAnsi" w:cstheme="minorHAnsi"/>
          <w:sz w:val="22"/>
          <w:szCs w:val="22"/>
        </w:rPr>
        <w:t>15</w:t>
      </w:r>
      <w:r w:rsidRPr="00DF6D48">
        <w:rPr>
          <w:rFonts w:asciiTheme="minorHAnsi" w:hAnsiTheme="minorHAnsi" w:cstheme="minorHAnsi"/>
          <w:sz w:val="22"/>
          <w:szCs w:val="22"/>
        </w:rPr>
        <w:t xml:space="preserve"> SBU</w:t>
      </w:r>
      <w:r w:rsidR="00DF6D48" w:rsidRPr="00DF6D48">
        <w:rPr>
          <w:rFonts w:asciiTheme="minorHAnsi" w:hAnsiTheme="minorHAnsi" w:cstheme="minorHAnsi"/>
          <w:sz w:val="22"/>
          <w:szCs w:val="22"/>
        </w:rPr>
        <w:t xml:space="preserve"> (voor de 2-jarige toetsing over 2023-2024</w:t>
      </w:r>
      <w:r w:rsidR="0084311F">
        <w:rPr>
          <w:rFonts w:asciiTheme="minorHAnsi" w:hAnsiTheme="minorHAnsi" w:cstheme="minorHAnsi"/>
          <w:sz w:val="22"/>
          <w:szCs w:val="22"/>
        </w:rPr>
        <w:t>:</w:t>
      </w:r>
      <w:r w:rsidR="00DF6D48" w:rsidRPr="00DF6D48">
        <w:rPr>
          <w:rFonts w:asciiTheme="minorHAnsi" w:hAnsiTheme="minorHAnsi" w:cstheme="minorHAnsi"/>
          <w:sz w:val="22"/>
          <w:szCs w:val="22"/>
        </w:rPr>
        <w:t xml:space="preserve"> 75% van 60 SBU = 45 SBU)</w:t>
      </w:r>
      <w:r w:rsidRPr="00DF6D48">
        <w:rPr>
          <w:rFonts w:asciiTheme="minorHAnsi" w:hAnsiTheme="minorHAnsi" w:cstheme="minorHAnsi"/>
          <w:sz w:val="22"/>
          <w:szCs w:val="22"/>
        </w:rPr>
        <w:t xml:space="preserve">.    </w:t>
      </w:r>
    </w:p>
    <w:p w14:paraId="3F522E66" w14:textId="5F19D834" w:rsidR="00DF6D48" w:rsidRPr="00DF6D48" w:rsidRDefault="00467C72" w:rsidP="00DF6D48">
      <w:pPr>
        <w:pStyle w:val="Lijstalinea"/>
        <w:numPr>
          <w:ilvl w:val="0"/>
          <w:numId w:val="2"/>
        </w:numPr>
        <w:tabs>
          <w:tab w:val="left" w:pos="851"/>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ind w:left="426" w:hanging="426"/>
        <w:rPr>
          <w:rFonts w:asciiTheme="minorHAnsi" w:hAnsiTheme="minorHAnsi" w:cstheme="minorHAnsi"/>
          <w:sz w:val="22"/>
          <w:szCs w:val="18"/>
        </w:rPr>
      </w:pPr>
      <w:r w:rsidRPr="00DF6D48">
        <w:rPr>
          <w:rFonts w:asciiTheme="minorHAnsi" w:hAnsiTheme="minorHAnsi" w:cstheme="minorHAnsi"/>
          <w:sz w:val="22"/>
          <w:szCs w:val="22"/>
        </w:rPr>
        <w:t>Bent u op 1 januari 202</w:t>
      </w:r>
      <w:r w:rsidR="000D0467" w:rsidRPr="00DF6D48">
        <w:rPr>
          <w:rFonts w:asciiTheme="minorHAnsi" w:hAnsiTheme="minorHAnsi" w:cstheme="minorHAnsi"/>
          <w:sz w:val="22"/>
          <w:szCs w:val="22"/>
        </w:rPr>
        <w:t>4</w:t>
      </w:r>
      <w:r w:rsidRPr="00DF6D48">
        <w:rPr>
          <w:rFonts w:asciiTheme="minorHAnsi" w:hAnsiTheme="minorHAnsi" w:cstheme="minorHAnsi"/>
          <w:sz w:val="22"/>
          <w:szCs w:val="22"/>
        </w:rPr>
        <w:t xml:space="preserve"> lid geworden dan bent u 12 maanden van </w:t>
      </w:r>
      <w:r w:rsidR="00F3323B" w:rsidRPr="00DF6D48">
        <w:rPr>
          <w:rFonts w:asciiTheme="minorHAnsi" w:hAnsiTheme="minorHAnsi" w:cstheme="minorHAnsi"/>
          <w:sz w:val="22"/>
          <w:szCs w:val="22"/>
        </w:rPr>
        <w:t>202</w:t>
      </w:r>
      <w:r w:rsidR="000D0467" w:rsidRPr="00DF6D48">
        <w:rPr>
          <w:rFonts w:asciiTheme="minorHAnsi" w:hAnsiTheme="minorHAnsi" w:cstheme="minorHAnsi"/>
          <w:sz w:val="22"/>
          <w:szCs w:val="22"/>
        </w:rPr>
        <w:t>4</w:t>
      </w:r>
      <w:r w:rsidR="00F3323B" w:rsidRPr="00DF6D48">
        <w:rPr>
          <w:rFonts w:asciiTheme="minorHAnsi" w:hAnsiTheme="minorHAnsi" w:cstheme="minorHAnsi"/>
          <w:sz w:val="22"/>
          <w:szCs w:val="22"/>
        </w:rPr>
        <w:t xml:space="preserve"> </w:t>
      </w:r>
      <w:r w:rsidRPr="00DF6D48">
        <w:rPr>
          <w:rFonts w:asciiTheme="minorHAnsi" w:hAnsiTheme="minorHAnsi" w:cstheme="minorHAnsi"/>
          <w:sz w:val="22"/>
          <w:szCs w:val="22"/>
        </w:rPr>
        <w:t xml:space="preserve">lid geweest en geldt </w:t>
      </w:r>
      <w:r w:rsidR="00DF6D48" w:rsidRPr="00DF6D48">
        <w:rPr>
          <w:rFonts w:asciiTheme="minorHAnsi" w:hAnsiTheme="minorHAnsi" w:cstheme="minorHAnsi"/>
          <w:sz w:val="22"/>
          <w:szCs w:val="22"/>
        </w:rPr>
        <w:t>de jaarnorm van 30 SBU (voor de 2-jarige toetsing van 2023-2024</w:t>
      </w:r>
      <w:r w:rsidR="0084311F">
        <w:rPr>
          <w:rFonts w:asciiTheme="minorHAnsi" w:hAnsiTheme="minorHAnsi" w:cstheme="minorHAnsi"/>
          <w:sz w:val="22"/>
          <w:szCs w:val="22"/>
        </w:rPr>
        <w:t>:</w:t>
      </w:r>
      <w:r w:rsidR="00DF6D48" w:rsidRPr="00DF6D48">
        <w:rPr>
          <w:rFonts w:asciiTheme="minorHAnsi" w:hAnsiTheme="minorHAnsi" w:cstheme="minorHAnsi"/>
          <w:sz w:val="22"/>
          <w:szCs w:val="22"/>
        </w:rPr>
        <w:t xml:space="preserve"> 50% van 60 SBU = 30 SBU).    </w:t>
      </w:r>
    </w:p>
    <w:p w14:paraId="350063F2" w14:textId="77777777" w:rsidR="0084311F" w:rsidRPr="0084311F" w:rsidRDefault="008E5060" w:rsidP="00DF6D48">
      <w:pPr>
        <w:pStyle w:val="Lijstalinea"/>
        <w:numPr>
          <w:ilvl w:val="0"/>
          <w:numId w:val="2"/>
        </w:numPr>
        <w:tabs>
          <w:tab w:val="left" w:pos="851"/>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ind w:left="426" w:hanging="426"/>
        <w:rPr>
          <w:rFonts w:asciiTheme="minorHAnsi" w:hAnsiTheme="minorHAnsi" w:cstheme="minorHAnsi"/>
          <w:sz w:val="22"/>
          <w:szCs w:val="18"/>
        </w:rPr>
      </w:pPr>
      <w:r w:rsidRPr="00DF6D48">
        <w:rPr>
          <w:rFonts w:asciiTheme="minorHAnsi" w:hAnsiTheme="minorHAnsi" w:cstheme="minorHAnsi"/>
          <w:sz w:val="22"/>
          <w:szCs w:val="22"/>
        </w:rPr>
        <w:t>Bent u op 1 september 202</w:t>
      </w:r>
      <w:r w:rsidR="000D0467" w:rsidRPr="00DF6D48">
        <w:rPr>
          <w:rFonts w:asciiTheme="minorHAnsi" w:hAnsiTheme="minorHAnsi" w:cstheme="minorHAnsi"/>
          <w:sz w:val="22"/>
          <w:szCs w:val="22"/>
        </w:rPr>
        <w:t>3</w:t>
      </w:r>
      <w:r w:rsidRPr="00DF6D48">
        <w:rPr>
          <w:rFonts w:asciiTheme="minorHAnsi" w:hAnsiTheme="minorHAnsi" w:cstheme="minorHAnsi"/>
          <w:sz w:val="22"/>
          <w:szCs w:val="22"/>
        </w:rPr>
        <w:t xml:space="preserve"> lid geworden dan bent u 4 maanden van </w:t>
      </w:r>
      <w:r w:rsidR="00F3323B" w:rsidRPr="00DF6D48">
        <w:rPr>
          <w:rFonts w:asciiTheme="minorHAnsi" w:hAnsiTheme="minorHAnsi" w:cstheme="minorHAnsi"/>
          <w:sz w:val="22"/>
          <w:szCs w:val="22"/>
        </w:rPr>
        <w:t>202</w:t>
      </w:r>
      <w:r w:rsidR="000D0467" w:rsidRPr="00DF6D48">
        <w:rPr>
          <w:rFonts w:asciiTheme="minorHAnsi" w:hAnsiTheme="minorHAnsi" w:cstheme="minorHAnsi"/>
          <w:sz w:val="22"/>
          <w:szCs w:val="22"/>
        </w:rPr>
        <w:t>3</w:t>
      </w:r>
      <w:r w:rsidRPr="00DF6D48">
        <w:rPr>
          <w:rFonts w:asciiTheme="minorHAnsi" w:hAnsiTheme="minorHAnsi" w:cstheme="minorHAnsi"/>
          <w:sz w:val="22"/>
          <w:szCs w:val="22"/>
        </w:rPr>
        <w:t xml:space="preserve"> lid geweest en geldt voor u 1/3 x </w:t>
      </w:r>
      <w:r w:rsidR="00DF6D48" w:rsidRPr="00DF6D48">
        <w:rPr>
          <w:rFonts w:asciiTheme="minorHAnsi" w:hAnsiTheme="minorHAnsi" w:cstheme="minorHAnsi"/>
          <w:sz w:val="22"/>
          <w:szCs w:val="22"/>
        </w:rPr>
        <w:t>30</w:t>
      </w:r>
      <w:r w:rsidRPr="00DF6D48">
        <w:rPr>
          <w:rFonts w:asciiTheme="minorHAnsi" w:hAnsiTheme="minorHAnsi" w:cstheme="minorHAnsi"/>
          <w:sz w:val="22"/>
          <w:szCs w:val="22"/>
        </w:rPr>
        <w:t xml:space="preserve"> = </w:t>
      </w:r>
      <w:r w:rsidR="00DF6D48" w:rsidRPr="00DF6D48">
        <w:rPr>
          <w:rFonts w:asciiTheme="minorHAnsi" w:hAnsiTheme="minorHAnsi" w:cstheme="minorHAnsi"/>
          <w:sz w:val="22"/>
          <w:szCs w:val="22"/>
        </w:rPr>
        <w:t>10</w:t>
      </w:r>
      <w:r w:rsidRPr="00DF6D48">
        <w:rPr>
          <w:rFonts w:asciiTheme="minorHAnsi" w:hAnsiTheme="minorHAnsi" w:cstheme="minorHAnsi"/>
          <w:sz w:val="22"/>
          <w:szCs w:val="22"/>
        </w:rPr>
        <w:t xml:space="preserve"> SBU </w:t>
      </w:r>
      <w:r w:rsidR="00DF6D48" w:rsidRPr="00DF6D48">
        <w:rPr>
          <w:rFonts w:asciiTheme="minorHAnsi" w:hAnsiTheme="minorHAnsi" w:cstheme="minorHAnsi"/>
          <w:sz w:val="22"/>
          <w:szCs w:val="22"/>
        </w:rPr>
        <w:t>(voor de 2-jarige toetsing van 2023-2024</w:t>
      </w:r>
      <w:r w:rsidR="0084311F">
        <w:rPr>
          <w:rFonts w:asciiTheme="minorHAnsi" w:hAnsiTheme="minorHAnsi" w:cstheme="minorHAnsi"/>
          <w:sz w:val="22"/>
          <w:szCs w:val="22"/>
        </w:rPr>
        <w:t>:</w:t>
      </w:r>
      <w:r w:rsidR="00DF6D48" w:rsidRPr="00DF6D48">
        <w:rPr>
          <w:rFonts w:asciiTheme="minorHAnsi" w:hAnsiTheme="minorHAnsi" w:cstheme="minorHAnsi"/>
          <w:sz w:val="22"/>
          <w:szCs w:val="22"/>
        </w:rPr>
        <w:t xml:space="preserve"> 10 SBU + 30 SBU = 40 SBU).  </w:t>
      </w:r>
    </w:p>
    <w:p w14:paraId="14ED73E5" w14:textId="264EB848" w:rsidR="00DF6D48" w:rsidRPr="005329F8" w:rsidRDefault="00DF6D48" w:rsidP="0084311F">
      <w:pPr>
        <w:pStyle w:val="Lijstalinea"/>
        <w:tabs>
          <w:tab w:val="left" w:pos="851"/>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ind w:left="426"/>
        <w:rPr>
          <w:rFonts w:asciiTheme="minorHAnsi" w:hAnsiTheme="minorHAnsi" w:cstheme="minorHAnsi"/>
          <w:sz w:val="22"/>
          <w:szCs w:val="18"/>
        </w:rPr>
      </w:pPr>
      <w:r w:rsidRPr="00DF6D48">
        <w:rPr>
          <w:rFonts w:asciiTheme="minorHAnsi" w:hAnsiTheme="minorHAnsi" w:cstheme="minorHAnsi"/>
          <w:sz w:val="22"/>
          <w:szCs w:val="22"/>
        </w:rPr>
        <w:t xml:space="preserve">  </w:t>
      </w:r>
    </w:p>
    <w:p w14:paraId="373C4585" w14:textId="5D808B49" w:rsidR="005329F8" w:rsidRPr="00634A43" w:rsidRDefault="005329F8" w:rsidP="00634A43">
      <w:pPr>
        <w:tabs>
          <w:tab w:val="left" w:pos="851"/>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rPr>
          <w:rFonts w:asciiTheme="minorHAnsi" w:hAnsiTheme="minorHAnsi" w:cstheme="minorHAnsi"/>
          <w:sz w:val="22"/>
          <w:szCs w:val="18"/>
        </w:rPr>
      </w:pPr>
      <w:r w:rsidRPr="00634A43">
        <w:rPr>
          <w:rFonts w:asciiTheme="minorHAnsi" w:hAnsiTheme="minorHAnsi" w:cstheme="minorHAnsi"/>
          <w:sz w:val="22"/>
          <w:szCs w:val="22"/>
        </w:rPr>
        <w:t xml:space="preserve">Let op dat u aan eenzelfde equivalent gedeelte van de verplichte SBU moet voldoen. Voor PSBK en intervisie gelden 6 SBU per jaar. Voor geaccrediteerde scholing geldt 10 SBU per jaar. U moet voldoen aan een equivalent gedeelte van deze verplichte scholing, gelijk aan de periode dat u lid bent. </w:t>
      </w:r>
    </w:p>
    <w:p w14:paraId="7D624D29" w14:textId="7483E2E4" w:rsidR="008E5060" w:rsidRPr="00DF6D48" w:rsidRDefault="008E5060" w:rsidP="00DF6D48">
      <w:pPr>
        <w:tabs>
          <w:tab w:val="left" w:pos="851"/>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ind w:left="360"/>
        <w:rPr>
          <w:rFonts w:asciiTheme="minorHAnsi" w:hAnsiTheme="minorHAnsi" w:cstheme="minorHAnsi"/>
          <w:sz w:val="22"/>
          <w:szCs w:val="18"/>
        </w:rPr>
      </w:pPr>
    </w:p>
    <w:p w14:paraId="01AAFF7A" w14:textId="77777777" w:rsidR="00467C72" w:rsidRPr="00694ACD" w:rsidRDefault="00467C72"/>
    <w:sectPr w:rsidR="00467C72" w:rsidRPr="00694ACD" w:rsidSect="003A4BDB">
      <w:headerReference w:type="even" r:id="rId17"/>
      <w:headerReference w:type="default" r:id="rId18"/>
      <w:footerReference w:type="default" r:id="rId19"/>
      <w:type w:val="continuous"/>
      <w:pgSz w:w="11904" w:h="16836"/>
      <w:pgMar w:top="1276" w:right="1350" w:bottom="1134" w:left="1440" w:header="1134" w:footer="69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2AEEE" w14:textId="77777777" w:rsidR="00E22D0A" w:rsidRDefault="00E22D0A">
      <w:r>
        <w:separator/>
      </w:r>
    </w:p>
  </w:endnote>
  <w:endnote w:type="continuationSeparator" w:id="0">
    <w:p w14:paraId="6722753C" w14:textId="77777777" w:rsidR="00E22D0A" w:rsidRDefault="00E2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w:charset w:val="00"/>
    <w:family w:val="swiss"/>
    <w:pitch w:val="variable"/>
    <w:sig w:usb0="A00002EF" w:usb1="5000204B" w:usb2="00000000" w:usb3="00000000" w:csb0="00000097" w:csb1="00000000"/>
  </w:font>
  <w:font w:name="Times New Roman Standaard">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9FFA" w14:textId="77777777" w:rsidR="00467C72" w:rsidRPr="000D0467" w:rsidRDefault="00467C72">
    <w:pPr>
      <w:pStyle w:val="Voettekst"/>
      <w:jc w:val="center"/>
      <w:rPr>
        <w:rFonts w:asciiTheme="minorHAnsi" w:hAnsiTheme="minorHAnsi" w:cstheme="minorHAnsi"/>
        <w:sz w:val="18"/>
        <w:szCs w:val="14"/>
      </w:rPr>
    </w:pPr>
    <w:r w:rsidRPr="000D0467">
      <w:rPr>
        <w:rFonts w:asciiTheme="minorHAnsi" w:hAnsiTheme="minorHAnsi" w:cstheme="minorHAnsi"/>
        <w:sz w:val="18"/>
        <w:szCs w:val="14"/>
      </w:rPr>
      <w:fldChar w:fldCharType="begin"/>
    </w:r>
    <w:r w:rsidRPr="000D0467">
      <w:rPr>
        <w:rFonts w:asciiTheme="minorHAnsi" w:hAnsiTheme="minorHAnsi" w:cstheme="minorHAnsi"/>
        <w:sz w:val="18"/>
        <w:szCs w:val="14"/>
      </w:rPr>
      <w:instrText>PAGE   \* MERGEFORMAT</w:instrText>
    </w:r>
    <w:r w:rsidRPr="000D0467">
      <w:rPr>
        <w:rFonts w:asciiTheme="minorHAnsi" w:hAnsiTheme="minorHAnsi" w:cstheme="minorHAnsi"/>
        <w:sz w:val="18"/>
        <w:szCs w:val="14"/>
      </w:rPr>
      <w:fldChar w:fldCharType="separate"/>
    </w:r>
    <w:r w:rsidRPr="000D0467">
      <w:rPr>
        <w:rFonts w:asciiTheme="minorHAnsi" w:hAnsiTheme="minorHAnsi" w:cstheme="minorHAnsi"/>
        <w:noProof/>
        <w:sz w:val="18"/>
        <w:szCs w:val="14"/>
      </w:rPr>
      <w:t>9</w:t>
    </w:r>
    <w:r w:rsidRPr="000D0467">
      <w:rPr>
        <w:rFonts w:asciiTheme="minorHAnsi" w:hAnsiTheme="minorHAnsi" w:cstheme="minorHAnsi"/>
        <w:sz w:val="18"/>
        <w:szCs w:val="14"/>
      </w:rPr>
      <w:fldChar w:fldCharType="end"/>
    </w:r>
  </w:p>
  <w:p w14:paraId="667BFE74" w14:textId="77777777" w:rsidR="00467C72" w:rsidRDefault="00467C72">
    <w:pPr>
      <w:tabs>
        <w:tab w:val="center" w:pos="4536"/>
        <w:tab w:val="right" w:pos="9072"/>
        <w:tab w:val="left" w:pos="9113"/>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C189D" w14:textId="77777777" w:rsidR="00E22D0A" w:rsidRDefault="00E22D0A">
      <w:r>
        <w:separator/>
      </w:r>
    </w:p>
  </w:footnote>
  <w:footnote w:type="continuationSeparator" w:id="0">
    <w:p w14:paraId="61A80841" w14:textId="77777777" w:rsidR="00E22D0A" w:rsidRDefault="00E22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7C46A" w14:textId="77777777" w:rsidR="00467C72" w:rsidRDefault="00467C72">
    <w:pPr>
      <w:tabs>
        <w:tab w:val="center" w:pos="4536"/>
        <w:tab w:val="right" w:pos="9072"/>
        <w:tab w:val="left" w:pos="911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6422B" w14:textId="77777777" w:rsidR="00467C72" w:rsidRDefault="00467C72">
    <w:pPr>
      <w:tabs>
        <w:tab w:val="center" w:pos="4536"/>
        <w:tab w:val="right" w:pos="9072"/>
        <w:tab w:val="left" w:pos="911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AAE73B1"/>
    <w:multiLevelType w:val="hybridMultilevel"/>
    <w:tmpl w:val="5BB228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BF07DD"/>
    <w:multiLevelType w:val="hybridMultilevel"/>
    <w:tmpl w:val="BAB2CA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679596B"/>
    <w:multiLevelType w:val="hybridMultilevel"/>
    <w:tmpl w:val="7172C536"/>
    <w:lvl w:ilvl="0" w:tplc="BE0EAD1A">
      <w:start w:val="1"/>
      <w:numFmt w:val="decimal"/>
      <w:lvlText w:val="%1."/>
      <w:lvlJc w:val="left"/>
      <w:pPr>
        <w:ind w:left="4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7362744"/>
    <w:multiLevelType w:val="hybridMultilevel"/>
    <w:tmpl w:val="B81C97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AA431A2"/>
    <w:multiLevelType w:val="hybridMultilevel"/>
    <w:tmpl w:val="6CD24048"/>
    <w:lvl w:ilvl="0" w:tplc="E814E7B6">
      <w:start w:val="1"/>
      <w:numFmt w:val="decimal"/>
      <w:lvlText w:val="%1."/>
      <w:lvlJc w:val="left"/>
      <w:pPr>
        <w:ind w:left="4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4EB60E1"/>
    <w:multiLevelType w:val="hybridMultilevel"/>
    <w:tmpl w:val="59208E56"/>
    <w:lvl w:ilvl="0" w:tplc="BE0EAD1A">
      <w:start w:val="1"/>
      <w:numFmt w:val="decimal"/>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7" w15:restartNumberingAfterBreak="0">
    <w:nsid w:val="377C4D78"/>
    <w:multiLevelType w:val="hybridMultilevel"/>
    <w:tmpl w:val="F6AA8D34"/>
    <w:lvl w:ilvl="0" w:tplc="8FA2D690">
      <w:start w:val="4"/>
      <w:numFmt w:val="decimal"/>
      <w:lvlText w:val="%1."/>
      <w:lvlJc w:val="left"/>
      <w:pPr>
        <w:ind w:left="360" w:hanging="360"/>
      </w:pPr>
      <w:rPr>
        <w:rFonts w:hint="default"/>
        <w:b/>
        <w:color w:val="00000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54307CF8"/>
    <w:multiLevelType w:val="hybridMultilevel"/>
    <w:tmpl w:val="EB7C9C3C"/>
    <w:lvl w:ilvl="0" w:tplc="730C0A08">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55990DCF"/>
    <w:multiLevelType w:val="hybridMultilevel"/>
    <w:tmpl w:val="C9986D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EB103CC"/>
    <w:multiLevelType w:val="hybridMultilevel"/>
    <w:tmpl w:val="95DEFFCC"/>
    <w:lvl w:ilvl="0" w:tplc="3B4C2D24">
      <w:start w:val="3"/>
      <w:numFmt w:val="decimal"/>
      <w:lvlText w:val="%1."/>
      <w:lvlJc w:val="left"/>
      <w:pPr>
        <w:ind w:left="420" w:hanging="360"/>
      </w:pPr>
      <w:rPr>
        <w:rFonts w:hint="default"/>
      </w:rPr>
    </w:lvl>
    <w:lvl w:ilvl="1" w:tplc="D4F69EB4">
      <w:start w:val="4"/>
      <w:numFmt w:val="bullet"/>
      <w:lvlText w:val="-"/>
      <w:lvlJc w:val="left"/>
      <w:pPr>
        <w:ind w:left="1440" w:hanging="360"/>
      </w:pPr>
      <w:rPr>
        <w:rFonts w:ascii="Calibri" w:eastAsia="Times New Roman" w:hAnsi="Calibri" w:cs="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4CF2249"/>
    <w:multiLevelType w:val="hybridMultilevel"/>
    <w:tmpl w:val="96D63D84"/>
    <w:lvl w:ilvl="0" w:tplc="E9680178">
      <w:start w:val="1"/>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78AD4F4B"/>
    <w:multiLevelType w:val="hybridMultilevel"/>
    <w:tmpl w:val="5008B07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B036AD0"/>
    <w:multiLevelType w:val="hybridMultilevel"/>
    <w:tmpl w:val="4A0AAEF4"/>
    <w:lvl w:ilvl="0" w:tplc="3B4C2D24">
      <w:start w:val="3"/>
      <w:numFmt w:val="decimal"/>
      <w:lvlText w:val="%1."/>
      <w:lvlJc w:val="left"/>
      <w:pPr>
        <w:ind w:left="4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49281241">
    <w:abstractNumId w:val="0"/>
  </w:num>
  <w:num w:numId="2" w16cid:durableId="638075458">
    <w:abstractNumId w:val="12"/>
  </w:num>
  <w:num w:numId="3" w16cid:durableId="692847023">
    <w:abstractNumId w:val="4"/>
  </w:num>
  <w:num w:numId="4" w16cid:durableId="1789229608">
    <w:abstractNumId w:val="1"/>
  </w:num>
  <w:num w:numId="5" w16cid:durableId="854152040">
    <w:abstractNumId w:val="11"/>
  </w:num>
  <w:num w:numId="6" w16cid:durableId="2063171324">
    <w:abstractNumId w:val="7"/>
  </w:num>
  <w:num w:numId="7" w16cid:durableId="419446671">
    <w:abstractNumId w:val="2"/>
  </w:num>
  <w:num w:numId="8" w16cid:durableId="1376352990">
    <w:abstractNumId w:val="6"/>
  </w:num>
  <w:num w:numId="9" w16cid:durableId="239025519">
    <w:abstractNumId w:val="3"/>
  </w:num>
  <w:num w:numId="10" w16cid:durableId="1386876572">
    <w:abstractNumId w:val="5"/>
  </w:num>
  <w:num w:numId="11" w16cid:durableId="1213426550">
    <w:abstractNumId w:val="9"/>
  </w:num>
  <w:num w:numId="12" w16cid:durableId="222377377">
    <w:abstractNumId w:val="13"/>
  </w:num>
  <w:num w:numId="13" w16cid:durableId="1828473229">
    <w:abstractNumId w:val="10"/>
  </w:num>
  <w:num w:numId="14" w16cid:durableId="1836921449">
    <w:abstractNumId w:val="8"/>
  </w:num>
  <w:num w:numId="15" w16cid:durableId="19598765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C72"/>
    <w:rsid w:val="00010CF8"/>
    <w:rsid w:val="000319D8"/>
    <w:rsid w:val="000430D3"/>
    <w:rsid w:val="00073CB4"/>
    <w:rsid w:val="0008635B"/>
    <w:rsid w:val="00097491"/>
    <w:rsid w:val="000A6BD4"/>
    <w:rsid w:val="000B6408"/>
    <w:rsid w:val="000C791D"/>
    <w:rsid w:val="000D0467"/>
    <w:rsid w:val="000D0E96"/>
    <w:rsid w:val="000D26F7"/>
    <w:rsid w:val="000D36D7"/>
    <w:rsid w:val="000F00F5"/>
    <w:rsid w:val="001011FF"/>
    <w:rsid w:val="0010217B"/>
    <w:rsid w:val="001317C6"/>
    <w:rsid w:val="00131F9E"/>
    <w:rsid w:val="00136350"/>
    <w:rsid w:val="001378D6"/>
    <w:rsid w:val="00143DC0"/>
    <w:rsid w:val="0014418A"/>
    <w:rsid w:val="00152370"/>
    <w:rsid w:val="001623B0"/>
    <w:rsid w:val="00171A45"/>
    <w:rsid w:val="00174727"/>
    <w:rsid w:val="001755F3"/>
    <w:rsid w:val="00181C48"/>
    <w:rsid w:val="0018261D"/>
    <w:rsid w:val="001A4CEF"/>
    <w:rsid w:val="001A72C4"/>
    <w:rsid w:val="001B0ECB"/>
    <w:rsid w:val="001B5968"/>
    <w:rsid w:val="001B6BF0"/>
    <w:rsid w:val="001D7BBE"/>
    <w:rsid w:val="001E1845"/>
    <w:rsid w:val="001F649F"/>
    <w:rsid w:val="00202F45"/>
    <w:rsid w:val="00210024"/>
    <w:rsid w:val="00230E8B"/>
    <w:rsid w:val="002426F2"/>
    <w:rsid w:val="002431BF"/>
    <w:rsid w:val="00243BD8"/>
    <w:rsid w:val="0024541E"/>
    <w:rsid w:val="00246ED0"/>
    <w:rsid w:val="002518FC"/>
    <w:rsid w:val="00254D78"/>
    <w:rsid w:val="002630E5"/>
    <w:rsid w:val="00275857"/>
    <w:rsid w:val="002A7C5E"/>
    <w:rsid w:val="002C0506"/>
    <w:rsid w:val="002C34F0"/>
    <w:rsid w:val="002F357D"/>
    <w:rsid w:val="0030209D"/>
    <w:rsid w:val="00303DE5"/>
    <w:rsid w:val="00304DBE"/>
    <w:rsid w:val="003217D2"/>
    <w:rsid w:val="00324BE8"/>
    <w:rsid w:val="00327256"/>
    <w:rsid w:val="00380DFC"/>
    <w:rsid w:val="00384FDE"/>
    <w:rsid w:val="003A4BDB"/>
    <w:rsid w:val="003D228A"/>
    <w:rsid w:val="003E7051"/>
    <w:rsid w:val="003F1D8F"/>
    <w:rsid w:val="003F3AFB"/>
    <w:rsid w:val="003F791F"/>
    <w:rsid w:val="00422BB0"/>
    <w:rsid w:val="00422E96"/>
    <w:rsid w:val="00423BCD"/>
    <w:rsid w:val="00424B3A"/>
    <w:rsid w:val="00446B18"/>
    <w:rsid w:val="00453B9B"/>
    <w:rsid w:val="00467C72"/>
    <w:rsid w:val="004B63E7"/>
    <w:rsid w:val="004D0D59"/>
    <w:rsid w:val="004D4502"/>
    <w:rsid w:val="004D516F"/>
    <w:rsid w:val="004F1C23"/>
    <w:rsid w:val="00502544"/>
    <w:rsid w:val="005028BE"/>
    <w:rsid w:val="005064CB"/>
    <w:rsid w:val="005079F5"/>
    <w:rsid w:val="00512EDA"/>
    <w:rsid w:val="00513959"/>
    <w:rsid w:val="005329F8"/>
    <w:rsid w:val="00533EA3"/>
    <w:rsid w:val="005526FA"/>
    <w:rsid w:val="00570994"/>
    <w:rsid w:val="00580EC3"/>
    <w:rsid w:val="00581A2E"/>
    <w:rsid w:val="00585139"/>
    <w:rsid w:val="00585E06"/>
    <w:rsid w:val="00586039"/>
    <w:rsid w:val="0058641A"/>
    <w:rsid w:val="005D1856"/>
    <w:rsid w:val="005F3306"/>
    <w:rsid w:val="00613420"/>
    <w:rsid w:val="00615464"/>
    <w:rsid w:val="00615663"/>
    <w:rsid w:val="00634A43"/>
    <w:rsid w:val="00672DA6"/>
    <w:rsid w:val="006827AF"/>
    <w:rsid w:val="0068336F"/>
    <w:rsid w:val="0069406F"/>
    <w:rsid w:val="00694ACD"/>
    <w:rsid w:val="006B0889"/>
    <w:rsid w:val="006C3CD0"/>
    <w:rsid w:val="006D3099"/>
    <w:rsid w:val="006E398E"/>
    <w:rsid w:val="006E6F62"/>
    <w:rsid w:val="006F75C4"/>
    <w:rsid w:val="00707C6D"/>
    <w:rsid w:val="00712B34"/>
    <w:rsid w:val="007237E0"/>
    <w:rsid w:val="00723D62"/>
    <w:rsid w:val="007240E2"/>
    <w:rsid w:val="00727F57"/>
    <w:rsid w:val="00750D57"/>
    <w:rsid w:val="00763BFD"/>
    <w:rsid w:val="00777500"/>
    <w:rsid w:val="00787C71"/>
    <w:rsid w:val="007A5BBD"/>
    <w:rsid w:val="007B4479"/>
    <w:rsid w:val="007D5994"/>
    <w:rsid w:val="007E77F9"/>
    <w:rsid w:val="007F30F9"/>
    <w:rsid w:val="00805237"/>
    <w:rsid w:val="00832B5E"/>
    <w:rsid w:val="008416BF"/>
    <w:rsid w:val="0084311F"/>
    <w:rsid w:val="00844DE2"/>
    <w:rsid w:val="00852213"/>
    <w:rsid w:val="008571BC"/>
    <w:rsid w:val="00865086"/>
    <w:rsid w:val="0088495F"/>
    <w:rsid w:val="0089151B"/>
    <w:rsid w:val="008A333A"/>
    <w:rsid w:val="008B1827"/>
    <w:rsid w:val="008B3A2F"/>
    <w:rsid w:val="008B74C1"/>
    <w:rsid w:val="008E5060"/>
    <w:rsid w:val="008E6B6F"/>
    <w:rsid w:val="008F0979"/>
    <w:rsid w:val="008F6D64"/>
    <w:rsid w:val="0090353B"/>
    <w:rsid w:val="00913F7C"/>
    <w:rsid w:val="00917476"/>
    <w:rsid w:val="00922A26"/>
    <w:rsid w:val="00923C56"/>
    <w:rsid w:val="00926B15"/>
    <w:rsid w:val="009540E5"/>
    <w:rsid w:val="00972CA1"/>
    <w:rsid w:val="00973C10"/>
    <w:rsid w:val="009763CA"/>
    <w:rsid w:val="00984506"/>
    <w:rsid w:val="00985065"/>
    <w:rsid w:val="00992736"/>
    <w:rsid w:val="009A3E53"/>
    <w:rsid w:val="009A76E7"/>
    <w:rsid w:val="009C1B73"/>
    <w:rsid w:val="009D74B2"/>
    <w:rsid w:val="009D77B9"/>
    <w:rsid w:val="009E4A89"/>
    <w:rsid w:val="009E72FA"/>
    <w:rsid w:val="00A223E2"/>
    <w:rsid w:val="00A35245"/>
    <w:rsid w:val="00A35DA4"/>
    <w:rsid w:val="00A777B0"/>
    <w:rsid w:val="00A778CE"/>
    <w:rsid w:val="00AA166F"/>
    <w:rsid w:val="00AA489F"/>
    <w:rsid w:val="00AB4E0B"/>
    <w:rsid w:val="00AB56F0"/>
    <w:rsid w:val="00AC68F8"/>
    <w:rsid w:val="00AC6DA8"/>
    <w:rsid w:val="00AE3268"/>
    <w:rsid w:val="00AE48FE"/>
    <w:rsid w:val="00AF2647"/>
    <w:rsid w:val="00B03D56"/>
    <w:rsid w:val="00B0777B"/>
    <w:rsid w:val="00B0788E"/>
    <w:rsid w:val="00B1254B"/>
    <w:rsid w:val="00B17122"/>
    <w:rsid w:val="00B41363"/>
    <w:rsid w:val="00B42E37"/>
    <w:rsid w:val="00B4596D"/>
    <w:rsid w:val="00B521AF"/>
    <w:rsid w:val="00B61C1E"/>
    <w:rsid w:val="00B64E95"/>
    <w:rsid w:val="00B64F8D"/>
    <w:rsid w:val="00B71F4A"/>
    <w:rsid w:val="00B73764"/>
    <w:rsid w:val="00B84FFB"/>
    <w:rsid w:val="00B962FA"/>
    <w:rsid w:val="00B97D36"/>
    <w:rsid w:val="00BA54EA"/>
    <w:rsid w:val="00BA5E75"/>
    <w:rsid w:val="00BA6C33"/>
    <w:rsid w:val="00BE06A3"/>
    <w:rsid w:val="00C10E8E"/>
    <w:rsid w:val="00C11DEE"/>
    <w:rsid w:val="00C16DD2"/>
    <w:rsid w:val="00C27C00"/>
    <w:rsid w:val="00C305F3"/>
    <w:rsid w:val="00C32ABF"/>
    <w:rsid w:val="00C431A7"/>
    <w:rsid w:val="00C50531"/>
    <w:rsid w:val="00C515E7"/>
    <w:rsid w:val="00C637D4"/>
    <w:rsid w:val="00CA42DD"/>
    <w:rsid w:val="00CB10F1"/>
    <w:rsid w:val="00CB6AC7"/>
    <w:rsid w:val="00CC383E"/>
    <w:rsid w:val="00CD23EA"/>
    <w:rsid w:val="00CD533E"/>
    <w:rsid w:val="00CF194A"/>
    <w:rsid w:val="00CF60B2"/>
    <w:rsid w:val="00D148AB"/>
    <w:rsid w:val="00D3325B"/>
    <w:rsid w:val="00D525E7"/>
    <w:rsid w:val="00D62CAA"/>
    <w:rsid w:val="00D64C8A"/>
    <w:rsid w:val="00D83A24"/>
    <w:rsid w:val="00D92DCF"/>
    <w:rsid w:val="00D93171"/>
    <w:rsid w:val="00D97003"/>
    <w:rsid w:val="00DA085D"/>
    <w:rsid w:val="00DA2EB7"/>
    <w:rsid w:val="00DA306F"/>
    <w:rsid w:val="00DB0744"/>
    <w:rsid w:val="00DD53CC"/>
    <w:rsid w:val="00DD69CF"/>
    <w:rsid w:val="00DF2A6E"/>
    <w:rsid w:val="00DF6A8E"/>
    <w:rsid w:val="00DF6D48"/>
    <w:rsid w:val="00E01274"/>
    <w:rsid w:val="00E075B8"/>
    <w:rsid w:val="00E203F5"/>
    <w:rsid w:val="00E22D0A"/>
    <w:rsid w:val="00E44519"/>
    <w:rsid w:val="00E67987"/>
    <w:rsid w:val="00E73A03"/>
    <w:rsid w:val="00E923AE"/>
    <w:rsid w:val="00EC4205"/>
    <w:rsid w:val="00ED0BD0"/>
    <w:rsid w:val="00EE2909"/>
    <w:rsid w:val="00EF0D72"/>
    <w:rsid w:val="00EF50D4"/>
    <w:rsid w:val="00EF52DD"/>
    <w:rsid w:val="00F10119"/>
    <w:rsid w:val="00F14E85"/>
    <w:rsid w:val="00F23F73"/>
    <w:rsid w:val="00F3323B"/>
    <w:rsid w:val="00F37378"/>
    <w:rsid w:val="00F42100"/>
    <w:rsid w:val="00F433F7"/>
    <w:rsid w:val="00F719CC"/>
    <w:rsid w:val="00F85924"/>
    <w:rsid w:val="00F86CE2"/>
    <w:rsid w:val="00F960B1"/>
    <w:rsid w:val="00F978E5"/>
    <w:rsid w:val="00FB60BE"/>
    <w:rsid w:val="00FC4E23"/>
    <w:rsid w:val="00FC7327"/>
    <w:rsid w:val="00FD17E4"/>
    <w:rsid w:val="00FE6713"/>
    <w:rsid w:val="00FE73B2"/>
    <w:rsid w:val="00FE77B8"/>
    <w:rsid w:val="00FF69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5B4553"/>
  <w15:chartTrackingRefBased/>
  <w15:docId w15:val="{4B8491F6-0418-8B4C-A904-4F063FBB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67C72"/>
    <w:rPr>
      <w:rFonts w:ascii="Times New Roman" w:eastAsia="Times New Roman" w:hAnsi="Times New Roman"/>
      <w:sz w:val="24"/>
    </w:rPr>
  </w:style>
  <w:style w:type="paragraph" w:styleId="Kop1">
    <w:name w:val="heading 1"/>
    <w:basedOn w:val="Standaard"/>
    <w:next w:val="Standaard"/>
    <w:link w:val="Kop1Char"/>
    <w:uiPriority w:val="9"/>
    <w:qFormat/>
    <w:rsid w:val="000D36D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0D36D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7240E2"/>
    <w:pPr>
      <w:keepNext/>
      <w:keepLines/>
      <w:spacing w:before="40"/>
      <w:outlineLvl w:val="2"/>
    </w:pPr>
    <w:rPr>
      <w:rFonts w:asciiTheme="majorHAnsi" w:eastAsiaTheme="majorEastAsia" w:hAnsiTheme="majorHAnsi" w:cstheme="majorBidi"/>
      <w:color w:val="1F3763" w:themeColor="accent1" w:themeShade="7F"/>
      <w:szCs w:val="24"/>
    </w:rPr>
  </w:style>
  <w:style w:type="paragraph" w:styleId="Kop4">
    <w:name w:val="heading 4"/>
    <w:basedOn w:val="Standaard"/>
    <w:next w:val="Standaard"/>
    <w:link w:val="Kop4Char"/>
    <w:uiPriority w:val="9"/>
    <w:unhideWhenUsed/>
    <w:qFormat/>
    <w:rsid w:val="002431BF"/>
    <w:pPr>
      <w:keepNext/>
      <w:keepLines/>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qFormat/>
    <w:rsid w:val="002431BF"/>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vel12">
    <w:name w:val="_level12"/>
    <w:basedOn w:val="Standaard"/>
    <w:rsid w:val="00467C7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60" w:hanging="360"/>
    </w:pPr>
  </w:style>
  <w:style w:type="paragraph" w:customStyle="1" w:styleId="level21">
    <w:name w:val="_level21"/>
    <w:basedOn w:val="Standaard"/>
    <w:rsid w:val="00467C7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style>
  <w:style w:type="paragraph" w:styleId="Voettekst">
    <w:name w:val="footer"/>
    <w:basedOn w:val="Standaard"/>
    <w:link w:val="VoettekstChar"/>
    <w:uiPriority w:val="99"/>
    <w:rsid w:val="00467C72"/>
    <w:pPr>
      <w:tabs>
        <w:tab w:val="center" w:pos="4536"/>
        <w:tab w:val="right" w:pos="9072"/>
        <w:tab w:val="left" w:pos="9359"/>
      </w:tabs>
    </w:pPr>
    <w:rPr>
      <w:lang w:eastAsia="x-none" w:bidi="he-IL"/>
    </w:rPr>
  </w:style>
  <w:style w:type="character" w:customStyle="1" w:styleId="VoettekstChar">
    <w:name w:val="Voettekst Char"/>
    <w:link w:val="Voettekst"/>
    <w:uiPriority w:val="99"/>
    <w:rsid w:val="00467C72"/>
    <w:rPr>
      <w:rFonts w:ascii="Times New Roman" w:eastAsia="Times New Roman" w:hAnsi="Times New Roman" w:cs="Times New Roman"/>
      <w:sz w:val="24"/>
      <w:szCs w:val="20"/>
      <w:lang w:val="en-US" w:eastAsia="x-none" w:bidi="he-IL"/>
    </w:rPr>
  </w:style>
  <w:style w:type="character" w:styleId="Hyperlink">
    <w:name w:val="Hyperlink"/>
    <w:uiPriority w:val="99"/>
    <w:unhideWhenUsed/>
    <w:rsid w:val="00467C72"/>
    <w:rPr>
      <w:color w:val="0563C1"/>
      <w:u w:val="single"/>
    </w:rPr>
  </w:style>
  <w:style w:type="character" w:styleId="Verwijzingopmerking">
    <w:name w:val="annotation reference"/>
    <w:uiPriority w:val="99"/>
    <w:semiHidden/>
    <w:unhideWhenUsed/>
    <w:rsid w:val="00467C72"/>
    <w:rPr>
      <w:sz w:val="16"/>
      <w:szCs w:val="16"/>
    </w:rPr>
  </w:style>
  <w:style w:type="paragraph" w:styleId="Tekstopmerking">
    <w:name w:val="annotation text"/>
    <w:basedOn w:val="Standaard"/>
    <w:link w:val="TekstopmerkingChar"/>
    <w:uiPriority w:val="99"/>
    <w:unhideWhenUsed/>
    <w:rsid w:val="00467C72"/>
    <w:rPr>
      <w:sz w:val="20"/>
    </w:rPr>
  </w:style>
  <w:style w:type="character" w:customStyle="1" w:styleId="TekstopmerkingChar">
    <w:name w:val="Tekst opmerking Char"/>
    <w:link w:val="Tekstopmerking"/>
    <w:uiPriority w:val="99"/>
    <w:rsid w:val="00467C72"/>
    <w:rPr>
      <w:rFonts w:ascii="Times New Roman" w:eastAsia="Times New Roman" w:hAnsi="Times New Roman" w:cs="Times New Roman"/>
      <w:sz w:val="20"/>
      <w:szCs w:val="20"/>
      <w:lang w:val="en-US" w:eastAsia="nl-NL"/>
    </w:rPr>
  </w:style>
  <w:style w:type="paragraph" w:styleId="Ballontekst">
    <w:name w:val="Balloon Text"/>
    <w:basedOn w:val="Standaard"/>
    <w:link w:val="BallontekstChar"/>
    <w:uiPriority w:val="99"/>
    <w:semiHidden/>
    <w:unhideWhenUsed/>
    <w:rsid w:val="00467C72"/>
    <w:rPr>
      <w:rFonts w:ascii="Segoe UI" w:hAnsi="Segoe UI" w:cs="Segoe UI"/>
      <w:sz w:val="18"/>
      <w:szCs w:val="18"/>
    </w:rPr>
  </w:style>
  <w:style w:type="character" w:customStyle="1" w:styleId="BallontekstChar">
    <w:name w:val="Ballontekst Char"/>
    <w:link w:val="Ballontekst"/>
    <w:uiPriority w:val="99"/>
    <w:semiHidden/>
    <w:rsid w:val="00467C72"/>
    <w:rPr>
      <w:rFonts w:ascii="Segoe UI" w:eastAsia="Times New Roman" w:hAnsi="Segoe UI" w:cs="Segoe UI"/>
      <w:sz w:val="18"/>
      <w:szCs w:val="18"/>
      <w:lang w:val="en-US" w:eastAsia="nl-NL"/>
    </w:rPr>
  </w:style>
  <w:style w:type="paragraph" w:styleId="Lijstalinea">
    <w:name w:val="List Paragraph"/>
    <w:basedOn w:val="Standaard"/>
    <w:uiPriority w:val="34"/>
    <w:qFormat/>
    <w:rsid w:val="00A223E2"/>
    <w:pPr>
      <w:ind w:left="720"/>
      <w:contextualSpacing/>
    </w:pPr>
  </w:style>
  <w:style w:type="table" w:styleId="Tabelraster">
    <w:name w:val="Table Grid"/>
    <w:basedOn w:val="Standaardtabel"/>
    <w:uiPriority w:val="39"/>
    <w:rsid w:val="001D7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0D36D7"/>
    <w:rPr>
      <w:rFonts w:asciiTheme="majorHAnsi" w:eastAsiaTheme="majorEastAsia" w:hAnsiTheme="majorHAnsi" w:cstheme="majorBidi"/>
      <w:color w:val="2F5496" w:themeColor="accent1" w:themeShade="BF"/>
      <w:sz w:val="32"/>
      <w:szCs w:val="32"/>
      <w:lang w:val="en-US"/>
    </w:rPr>
  </w:style>
  <w:style w:type="character" w:customStyle="1" w:styleId="Kop2Char">
    <w:name w:val="Kop 2 Char"/>
    <w:basedOn w:val="Standaardalinea-lettertype"/>
    <w:link w:val="Kop2"/>
    <w:uiPriority w:val="9"/>
    <w:rsid w:val="000D36D7"/>
    <w:rPr>
      <w:rFonts w:asciiTheme="majorHAnsi" w:eastAsiaTheme="majorEastAsia" w:hAnsiTheme="majorHAnsi" w:cstheme="majorBidi"/>
      <w:color w:val="2F5496" w:themeColor="accent1" w:themeShade="BF"/>
      <w:sz w:val="26"/>
      <w:szCs w:val="26"/>
      <w:lang w:val="en-US"/>
    </w:rPr>
  </w:style>
  <w:style w:type="character" w:customStyle="1" w:styleId="Kop3Char">
    <w:name w:val="Kop 3 Char"/>
    <w:basedOn w:val="Standaardalinea-lettertype"/>
    <w:link w:val="Kop3"/>
    <w:uiPriority w:val="9"/>
    <w:rsid w:val="007240E2"/>
    <w:rPr>
      <w:rFonts w:asciiTheme="majorHAnsi" w:eastAsiaTheme="majorEastAsia" w:hAnsiTheme="majorHAnsi" w:cstheme="majorBidi"/>
      <w:color w:val="1F3763" w:themeColor="accent1" w:themeShade="7F"/>
      <w:sz w:val="24"/>
      <w:szCs w:val="24"/>
      <w:lang w:val="en-US"/>
    </w:rPr>
  </w:style>
  <w:style w:type="paragraph" w:styleId="Koptekst">
    <w:name w:val="header"/>
    <w:basedOn w:val="Standaard"/>
    <w:link w:val="KoptekstChar"/>
    <w:uiPriority w:val="99"/>
    <w:unhideWhenUsed/>
    <w:rsid w:val="003A4BDB"/>
    <w:pPr>
      <w:tabs>
        <w:tab w:val="center" w:pos="4536"/>
        <w:tab w:val="right" w:pos="9072"/>
      </w:tabs>
    </w:pPr>
  </w:style>
  <w:style w:type="character" w:customStyle="1" w:styleId="KoptekstChar">
    <w:name w:val="Koptekst Char"/>
    <w:basedOn w:val="Standaardalinea-lettertype"/>
    <w:link w:val="Koptekst"/>
    <w:uiPriority w:val="99"/>
    <w:rsid w:val="003A4BDB"/>
    <w:rPr>
      <w:rFonts w:ascii="Times New Roman" w:eastAsia="Times New Roman" w:hAnsi="Times New Roman"/>
      <w:sz w:val="24"/>
      <w:lang w:val="en-US"/>
    </w:rPr>
  </w:style>
  <w:style w:type="paragraph" w:styleId="Kopvaninhoudsopgave">
    <w:name w:val="TOC Heading"/>
    <w:basedOn w:val="Kop1"/>
    <w:next w:val="Standaard"/>
    <w:uiPriority w:val="39"/>
    <w:unhideWhenUsed/>
    <w:qFormat/>
    <w:rsid w:val="00570994"/>
    <w:pPr>
      <w:spacing w:line="259" w:lineRule="auto"/>
      <w:outlineLvl w:val="9"/>
    </w:pPr>
  </w:style>
  <w:style w:type="paragraph" w:styleId="Inhopg1">
    <w:name w:val="toc 1"/>
    <w:basedOn w:val="Standaard"/>
    <w:next w:val="Standaard"/>
    <w:autoRedefine/>
    <w:uiPriority w:val="39"/>
    <w:unhideWhenUsed/>
    <w:rsid w:val="00570994"/>
    <w:pPr>
      <w:spacing w:after="100"/>
    </w:pPr>
  </w:style>
  <w:style w:type="paragraph" w:styleId="Inhopg2">
    <w:name w:val="toc 2"/>
    <w:basedOn w:val="Standaard"/>
    <w:next w:val="Standaard"/>
    <w:autoRedefine/>
    <w:uiPriority w:val="39"/>
    <w:unhideWhenUsed/>
    <w:rsid w:val="00570994"/>
    <w:pPr>
      <w:spacing w:after="100"/>
      <w:ind w:left="240"/>
    </w:pPr>
  </w:style>
  <w:style w:type="paragraph" w:styleId="Inhopg3">
    <w:name w:val="toc 3"/>
    <w:basedOn w:val="Standaard"/>
    <w:next w:val="Standaard"/>
    <w:autoRedefine/>
    <w:uiPriority w:val="39"/>
    <w:unhideWhenUsed/>
    <w:rsid w:val="00570994"/>
    <w:pPr>
      <w:spacing w:after="100"/>
      <w:ind w:left="480"/>
    </w:pPr>
  </w:style>
  <w:style w:type="character" w:customStyle="1" w:styleId="Kop4Char">
    <w:name w:val="Kop 4 Char"/>
    <w:basedOn w:val="Standaardalinea-lettertype"/>
    <w:link w:val="Kop4"/>
    <w:uiPriority w:val="9"/>
    <w:rsid w:val="002431BF"/>
    <w:rPr>
      <w:rFonts w:asciiTheme="majorHAnsi" w:eastAsiaTheme="majorEastAsia" w:hAnsiTheme="majorHAnsi" w:cstheme="majorBidi"/>
      <w:i/>
      <w:iCs/>
      <w:color w:val="2F5496" w:themeColor="accent1" w:themeShade="BF"/>
      <w:sz w:val="24"/>
      <w:lang w:val="en-US"/>
    </w:rPr>
  </w:style>
  <w:style w:type="character" w:customStyle="1" w:styleId="Kop5Char">
    <w:name w:val="Kop 5 Char"/>
    <w:basedOn w:val="Standaardalinea-lettertype"/>
    <w:link w:val="Kop5"/>
    <w:uiPriority w:val="9"/>
    <w:rsid w:val="002431BF"/>
    <w:rPr>
      <w:rFonts w:asciiTheme="majorHAnsi" w:eastAsiaTheme="majorEastAsia" w:hAnsiTheme="majorHAnsi" w:cstheme="majorBidi"/>
      <w:color w:val="2F5496" w:themeColor="accent1" w:themeShade="BF"/>
      <w:sz w:val="24"/>
      <w:lang w:val="en-US"/>
    </w:rPr>
  </w:style>
  <w:style w:type="paragraph" w:styleId="Onderwerpvanopmerking">
    <w:name w:val="annotation subject"/>
    <w:basedOn w:val="Tekstopmerking"/>
    <w:next w:val="Tekstopmerking"/>
    <w:link w:val="OnderwerpvanopmerkingChar"/>
    <w:uiPriority w:val="99"/>
    <w:semiHidden/>
    <w:unhideWhenUsed/>
    <w:rsid w:val="00B0777B"/>
    <w:rPr>
      <w:b/>
      <w:bCs/>
    </w:rPr>
  </w:style>
  <w:style w:type="character" w:customStyle="1" w:styleId="OnderwerpvanopmerkingChar">
    <w:name w:val="Onderwerp van opmerking Char"/>
    <w:basedOn w:val="TekstopmerkingChar"/>
    <w:link w:val="Onderwerpvanopmerking"/>
    <w:uiPriority w:val="99"/>
    <w:semiHidden/>
    <w:rsid w:val="00B0777B"/>
    <w:rPr>
      <w:rFonts w:ascii="Times New Roman" w:eastAsia="Times New Roman" w:hAnsi="Times New Roman" w:cs="Times New Roman"/>
      <w:b/>
      <w:bCs/>
      <w:sz w:val="20"/>
      <w:szCs w:val="20"/>
      <w:lang w:val="en-US" w:eastAsia="nl-NL"/>
    </w:rPr>
  </w:style>
  <w:style w:type="paragraph" w:styleId="Normaalweb">
    <w:name w:val="Normal (Web)"/>
    <w:basedOn w:val="Standaard"/>
    <w:uiPriority w:val="99"/>
    <w:semiHidden/>
    <w:unhideWhenUsed/>
    <w:rsid w:val="00F10119"/>
    <w:pPr>
      <w:spacing w:before="100" w:beforeAutospacing="1" w:after="100" w:afterAutospacing="1"/>
    </w:pPr>
    <w:rPr>
      <w:szCs w:val="24"/>
    </w:rPr>
  </w:style>
  <w:style w:type="character" w:styleId="Onopgelostemelding">
    <w:name w:val="Unresolved Mention"/>
    <w:basedOn w:val="Standaardalinea-lettertype"/>
    <w:uiPriority w:val="99"/>
    <w:semiHidden/>
    <w:unhideWhenUsed/>
    <w:rsid w:val="00C27C00"/>
    <w:rPr>
      <w:color w:val="605E5C"/>
      <w:shd w:val="clear" w:color="auto" w:fill="E1DFDD"/>
    </w:rPr>
  </w:style>
  <w:style w:type="paragraph" w:customStyle="1" w:styleId="Pa4">
    <w:name w:val="Pa4"/>
    <w:basedOn w:val="Standaard"/>
    <w:next w:val="Standaard"/>
    <w:uiPriority w:val="99"/>
    <w:rsid w:val="000319D8"/>
    <w:pPr>
      <w:autoSpaceDE w:val="0"/>
      <w:autoSpaceDN w:val="0"/>
      <w:adjustRightInd w:val="0"/>
      <w:spacing w:line="201" w:lineRule="atLeast"/>
    </w:pPr>
    <w:rPr>
      <w:rFonts w:ascii="PT Sans" w:eastAsia="Calibri" w:hAnsi="PT Sans"/>
      <w:szCs w:val="24"/>
    </w:rPr>
  </w:style>
  <w:style w:type="character" w:customStyle="1" w:styleId="A5">
    <w:name w:val="A5"/>
    <w:uiPriority w:val="99"/>
    <w:rsid w:val="000319D8"/>
    <w:rPr>
      <w:rFonts w:cs="PT Sans"/>
      <w:b/>
      <w:bCs/>
      <w:color w:val="0068B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792350">
      <w:bodyDiv w:val="1"/>
      <w:marLeft w:val="0"/>
      <w:marRight w:val="0"/>
      <w:marTop w:val="0"/>
      <w:marBottom w:val="0"/>
      <w:divBdr>
        <w:top w:val="none" w:sz="0" w:space="0" w:color="auto"/>
        <w:left w:val="none" w:sz="0" w:space="0" w:color="auto"/>
        <w:bottom w:val="none" w:sz="0" w:space="0" w:color="auto"/>
        <w:right w:val="none" w:sz="0" w:space="0" w:color="auto"/>
      </w:divBdr>
    </w:div>
    <w:div w:id="1884444292">
      <w:bodyDiv w:val="1"/>
      <w:marLeft w:val="0"/>
      <w:marRight w:val="0"/>
      <w:marTop w:val="0"/>
      <w:marBottom w:val="0"/>
      <w:divBdr>
        <w:top w:val="none" w:sz="0" w:space="0" w:color="auto"/>
        <w:left w:val="none" w:sz="0" w:space="0" w:color="auto"/>
        <w:bottom w:val="none" w:sz="0" w:space="0" w:color="auto"/>
        <w:right w:val="none" w:sz="0" w:space="0" w:color="auto"/>
      </w:divBdr>
    </w:div>
    <w:div w:id="1940286192">
      <w:bodyDiv w:val="1"/>
      <w:marLeft w:val="0"/>
      <w:marRight w:val="0"/>
      <w:marTop w:val="0"/>
      <w:marBottom w:val="0"/>
      <w:divBdr>
        <w:top w:val="none" w:sz="0" w:space="0" w:color="auto"/>
        <w:left w:val="none" w:sz="0" w:space="0" w:color="auto"/>
        <w:bottom w:val="none" w:sz="0" w:space="0" w:color="auto"/>
        <w:right w:val="none" w:sz="0" w:space="0" w:color="auto"/>
      </w:divBdr>
    </w:div>
    <w:div w:id="194657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uropsyche.org/training/eapti/"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vat.be/accreditatie-opleiding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vsc.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vrgs.be/" TargetMode="External"/><Relationship Id="rId5" Type="http://schemas.openxmlformats.org/officeDocument/2006/relationships/webSettings" Target="webSettings.xml"/><Relationship Id="rId15" Type="http://schemas.openxmlformats.org/officeDocument/2006/relationships/hyperlink" Target="https://www.psychotherapy.org.uk/ukcp-members/standards-guidance-and-policies/" TargetMode="External"/><Relationship Id="rId10" Type="http://schemas.openxmlformats.org/officeDocument/2006/relationships/hyperlink" Target="https://accreditation.apa.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ccme.org/" TargetMode="External"/><Relationship Id="rId14" Type="http://schemas.openxmlformats.org/officeDocument/2006/relationships/hyperlink" Target="https://www.europsyche.org/about-eap/european-wide-representations/ewa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21C60-A767-43B4-A756-84A079D81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3464</Words>
  <Characters>19058</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22478</CharactersWithSpaces>
  <SharedDoc>false</SharedDoc>
  <HLinks>
    <vt:vector size="6" baseType="variant">
      <vt:variant>
        <vt:i4>7733291</vt:i4>
      </vt:variant>
      <vt:variant>
        <vt:i4>2</vt:i4>
      </vt:variant>
      <vt:variant>
        <vt:i4>0</vt:i4>
      </vt:variant>
      <vt:variant>
        <vt:i4>5</vt:i4>
      </vt:variant>
      <vt:variant>
        <vt:lpwstr>http://www.lvsc.nl/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Wim Schellekens</cp:lastModifiedBy>
  <cp:revision>2</cp:revision>
  <cp:lastPrinted>2022-12-21T09:30:00Z</cp:lastPrinted>
  <dcterms:created xsi:type="dcterms:W3CDTF">2022-12-21T09:31:00Z</dcterms:created>
  <dcterms:modified xsi:type="dcterms:W3CDTF">2022-12-21T09:31:00Z</dcterms:modified>
</cp:coreProperties>
</file>